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8965" w14:textId="77777777" w:rsidR="00624644" w:rsidRDefault="00624644">
      <w:pPr>
        <w:rPr>
          <w:lang w:val="hy-AM"/>
        </w:rPr>
      </w:pPr>
    </w:p>
    <w:p w14:paraId="540EBE3C" w14:textId="77777777" w:rsidR="00624644" w:rsidRDefault="00624644">
      <w:pPr>
        <w:rPr>
          <w:lang w:val="hy-AM"/>
        </w:rPr>
      </w:pPr>
    </w:p>
    <w:p w14:paraId="54A4D5C4" w14:textId="77777777" w:rsidR="00624644" w:rsidRDefault="00624644">
      <w:pPr>
        <w:rPr>
          <w:lang w:val="hy-AM"/>
        </w:rPr>
      </w:pPr>
    </w:p>
    <w:p w14:paraId="52A9B577" w14:textId="77777777" w:rsidR="00624644" w:rsidRPr="00624644" w:rsidRDefault="00624644" w:rsidP="00624644">
      <w:pPr>
        <w:spacing w:after="200" w:line="276" w:lineRule="auto"/>
        <w:jc w:val="right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  <w:r w:rsidRPr="00624644">
        <w:rPr>
          <w:rFonts w:ascii="GHEA Grapalat" w:eastAsia="Calibri" w:hAnsi="GHEA Grapalat" w:cs="Times New Roman"/>
          <w:i/>
          <w:sz w:val="24"/>
          <w:szCs w:val="24"/>
          <w:lang w:val="hy-AM"/>
        </w:rPr>
        <w:t>Հավելված</w:t>
      </w:r>
    </w:p>
    <w:p w14:paraId="53A37A55" w14:textId="77777777" w:rsidR="00624644" w:rsidRPr="00624644" w:rsidRDefault="00624644" w:rsidP="00624644">
      <w:pPr>
        <w:spacing w:after="200" w:line="276" w:lineRule="auto"/>
        <w:ind w:firstLine="142"/>
        <w:jc w:val="right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  <w:r w:rsidRPr="00624644">
        <w:rPr>
          <w:rFonts w:ascii="GHEA Grapalat" w:eastAsia="Calibri" w:hAnsi="GHEA Grapalat" w:cs="Times New Roman"/>
          <w:i/>
          <w:sz w:val="24"/>
          <w:szCs w:val="24"/>
          <w:lang w:val="hy-AM"/>
        </w:rPr>
        <w:t xml:space="preserve">Ծաղկաձոր համայնքի ղեկավարի </w:t>
      </w:r>
      <w:r w:rsidRPr="00624644">
        <w:rPr>
          <w:rFonts w:ascii="GHEA Grapalat" w:eastAsia="Calibri" w:hAnsi="GHEA Grapalat" w:cs="Times New Roman"/>
          <w:i/>
          <w:sz w:val="24"/>
          <w:szCs w:val="24"/>
          <w:lang w:val="hy-AM"/>
        </w:rPr>
        <w:br/>
        <w:t xml:space="preserve">2025 թվականի նոյեմբեր </w:t>
      </w:r>
      <w:r w:rsidR="00E55C46">
        <w:rPr>
          <w:rFonts w:ascii="GHEA Grapalat" w:eastAsia="Calibri" w:hAnsi="GHEA Grapalat" w:cs="Times New Roman"/>
          <w:i/>
          <w:sz w:val="24"/>
          <w:szCs w:val="24"/>
          <w:u w:val="single"/>
          <w:lang w:val="hy-AM"/>
        </w:rPr>
        <w:t>11</w:t>
      </w:r>
      <w:r w:rsidRPr="00624644">
        <w:rPr>
          <w:rFonts w:ascii="GHEA Grapalat" w:eastAsia="Calibri" w:hAnsi="GHEA Grapalat" w:cs="Times New Roman"/>
          <w:i/>
          <w:sz w:val="24"/>
          <w:szCs w:val="24"/>
          <w:lang w:val="hy-AM"/>
        </w:rPr>
        <w:t xml:space="preserve">-ի </w:t>
      </w:r>
      <w:r w:rsidRPr="00624644">
        <w:rPr>
          <w:rFonts w:ascii="GHEA Grapalat" w:eastAsia="Calibri" w:hAnsi="GHEA Grapalat" w:cs="Times New Roman"/>
          <w:i/>
          <w:sz w:val="24"/>
          <w:szCs w:val="24"/>
          <w:lang w:val="hy-AM"/>
        </w:rPr>
        <w:br/>
        <w:t>N</w:t>
      </w:r>
      <w:r w:rsidRPr="00624644">
        <w:rPr>
          <w:rFonts w:ascii="GHEA Grapalat" w:eastAsia="Calibri" w:hAnsi="GHEA Grapalat" w:cs="Times New Roman"/>
          <w:i/>
          <w:sz w:val="24"/>
          <w:szCs w:val="24"/>
          <w:u w:val="single"/>
          <w:lang w:val="hy-AM"/>
        </w:rPr>
        <w:t xml:space="preserve">__  </w:t>
      </w:r>
      <w:r w:rsidRPr="00624644">
        <w:rPr>
          <w:rFonts w:ascii="GHEA Grapalat" w:eastAsia="Calibri" w:hAnsi="GHEA Grapalat" w:cs="Times New Roman"/>
          <w:i/>
          <w:sz w:val="24"/>
          <w:szCs w:val="24"/>
          <w:lang w:val="hy-AM"/>
        </w:rPr>
        <w:t>որոշման</w:t>
      </w:r>
    </w:p>
    <w:p w14:paraId="4199027E" w14:textId="77777777" w:rsidR="00624644" w:rsidRPr="00624644" w:rsidRDefault="00624644" w:rsidP="00624644">
      <w:pPr>
        <w:spacing w:after="200" w:line="276" w:lineRule="auto"/>
        <w:jc w:val="center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  <w:r w:rsidRPr="00624644">
        <w:rPr>
          <w:rFonts w:ascii="GHEA Grapalat" w:eastAsia="Calibri" w:hAnsi="GHEA Grapalat" w:cs="Times New Roman"/>
          <w:i/>
          <w:sz w:val="24"/>
          <w:szCs w:val="24"/>
          <w:lang w:val="hy-AM"/>
        </w:rPr>
        <w:t>ՀԱՅՏԱՐԱՐՈՒԹՅՈՒՆ</w:t>
      </w:r>
    </w:p>
    <w:p w14:paraId="26018008" w14:textId="77777777" w:rsidR="00624644" w:rsidRPr="00624644" w:rsidRDefault="00624644" w:rsidP="00624644">
      <w:pPr>
        <w:spacing w:after="200" w:line="276" w:lineRule="auto"/>
        <w:jc w:val="center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  <w:r w:rsidRPr="00624644">
        <w:rPr>
          <w:rFonts w:ascii="GHEA Grapalat" w:eastAsia="Calibri" w:hAnsi="GHEA Grapalat" w:cs="Times New Roman"/>
          <w:i/>
          <w:sz w:val="24"/>
          <w:szCs w:val="24"/>
          <w:lang w:val="hy-AM"/>
        </w:rPr>
        <w:t>ՀԱՆՐԱՅԻՆ ՔՆՆԱՐԿՈՒՄՆԵՐ ԱՆՑԿԱՑՆԵԼՈՒ ՎԵՐԱԲԵՐՅԱԼ</w:t>
      </w:r>
    </w:p>
    <w:p w14:paraId="229967BC" w14:textId="77777777" w:rsidR="00624644" w:rsidRPr="00624644" w:rsidRDefault="00624644" w:rsidP="00624644">
      <w:pPr>
        <w:spacing w:after="200" w:line="276" w:lineRule="auto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p w14:paraId="722D4CF1" w14:textId="40DACAAD" w:rsidR="00624644" w:rsidRPr="0044188A" w:rsidRDefault="00624644" w:rsidP="0044188A">
      <w:pPr>
        <w:tabs>
          <w:tab w:val="left" w:pos="567"/>
        </w:tabs>
        <w:spacing w:after="0" w:line="276" w:lineRule="auto"/>
        <w:textAlignment w:val="baseline"/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</w:pPr>
      <w:r w:rsidRPr="00624644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ab/>
      </w:r>
      <w:r w:rsidR="004C099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1</w:t>
      </w:r>
      <w:r w:rsidR="004C099B">
        <w:rPr>
          <w:rFonts w:ascii="Times New Roman" w:eastAsia="Times New Roman" w:hAnsi="Times New Roman" w:cs="Times New Roman"/>
          <w:b/>
          <w:i/>
          <w:sz w:val="24"/>
          <w:szCs w:val="24"/>
          <w:lang w:val="hy-AM"/>
        </w:rPr>
        <w:t xml:space="preserve">․ 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Ծաղկաձորի համայնքապետարանը հրավիրում է բոլոր շահագրգիռ  ֆիզիկական և իրավաբանական անձանց 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highlight w:val="yellow"/>
          <w:lang w:val="hy-AM"/>
        </w:rPr>
        <w:t xml:space="preserve">մասնակցելու 2025 թվականի նոյեմբերի  </w:t>
      </w:r>
      <w:r w:rsidRPr="004C099B">
        <w:rPr>
          <w:rFonts w:ascii="GHEA Grapalat" w:eastAsia="Times New Roman" w:hAnsi="GHEA Grapalat" w:cs="Times New Roman"/>
          <w:b/>
          <w:sz w:val="24"/>
          <w:szCs w:val="24"/>
          <w:highlight w:val="yellow"/>
          <w:lang w:val="hy-AM"/>
        </w:rPr>
        <w:t>11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highlight w:val="yellow"/>
          <w:lang w:val="hy-AM"/>
        </w:rPr>
        <w:t xml:space="preserve"> -ից մինչև նոյեմբերի </w:t>
      </w:r>
      <w:r w:rsidRPr="004C099B">
        <w:rPr>
          <w:rFonts w:ascii="GHEA Grapalat" w:eastAsia="Times New Roman" w:hAnsi="GHEA Grapalat" w:cs="Times New Roman"/>
          <w:b/>
          <w:sz w:val="24"/>
          <w:szCs w:val="24"/>
          <w:highlight w:val="yellow"/>
          <w:lang w:val="hy-AM"/>
        </w:rPr>
        <w:t>26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highlight w:val="yellow"/>
          <w:lang w:val="hy-AM"/>
        </w:rPr>
        <w:t>-ը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ներառյալ</w:t>
      </w:r>
      <w:r w:rsidRPr="004C099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C099B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2026 թվականի պետական բյուջեից սուբվենցիա ստանալու նպատակով բյուջետային ֆինանսավորման հայտերը հաստատելու մասին </w:t>
      </w:r>
      <w:r w:rsidRPr="004C099B">
        <w:rPr>
          <w:rFonts w:ascii="GHEA Grapalat" w:hAnsi="GHEA Grapalat"/>
          <w:b/>
          <w:sz w:val="24"/>
          <w:szCs w:val="24"/>
          <w:lang w:val="hy-AM"/>
        </w:rPr>
        <w:t>որոշման նախագծերի վերաբերյալ կազմակերպվող հանրային քննարկումների անցկացման վերաբերյալ</w:t>
      </w:r>
      <w:r w:rsidRPr="004C099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կազմակերպվող հանրային քննարկմանը:</w:t>
      </w:r>
      <w:r w:rsidR="009C6C0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1)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Ծաղկաձոր համայնքի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Ծաղկաձոր քաղաքի Մայիսյան փողոցի և մայթերի, Պահլավունյաց փողոցի 1-ին, 2-րդ, 3-րդ, 4-րդ, 5-րդ փակուղիների, Սարալանջի 1-ին փողոցի և Չարենցի փակուղու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բնական քարով հիմնանորոգման, Նոր Թաղամաս 1-ին և 2-րդ փողոցներին հարակից փողոցի, Ամառանոցային փողոցի, Մ. Մկրտչյան փողոցի 1-ին նրբանցքի հիմնանորոգման աշխատանքների նախագծերի պատրաստման, ծախսերի գնահատման խորհրդատվական ծառայություններ.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br/>
        <w:t>2)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Ծաղկաձոր համայնքի Ծաղկաձոր քաղաքի Օրբելի, Մայիսյան, Նոր թաղամաս, Սարալանջ փողոցներում կոյուղու համակարգի կառուցման աշխատանքների նախագծերի պատրաստման, ծախսերի գնահատման խորհրդատվական ծառայություններ.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br/>
        <w:t>3)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Ծաղկաձոր համայնքի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Աղավնաձոր բնակավայրի 3-րդ փողոցի, 1-ին փողոցի 2-րդ ,4-րդ ,</w:t>
      </w:r>
      <w:r w:rsid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6-րդ , 10-րդ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նրբանցքների հիմնանորոգման աշխատանքների նախագծերի պատրաստման, ծախսերի գնահատման խորհրդատվական ծառայություններ.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br/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4)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Ծաղկաձոր համայնքի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Մարմարիկ բնակավայրի 4-րդ փողոցի 4-րդ նրբանցքի, 4-րդ փողոցի 1-ին նրբանցքի, 1-ին փողոցի 2-րդ և 4-րդ նրբանցքների , 9-րդ փողոցի, 9-րդ փողոցի 1-ին նրբանցքի, 7-րդ փողոցի, 2-րդ փողոցի 1-ին նրբանցքի կապիտալ վերանորոգման՝ ասֆալտապատման և ջրահեռացման համակարգի կառուցման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աշխատանքների նախագծերի պատրաստման, ծախսերի գնահատման խորհրդատվական ծառայություններ.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br/>
        <w:t xml:space="preserve">5) Ծաղկաձոր համայնքի Մեղրաձոր բնակավայրի 1-ին փողոցի 1-ին, 3-րդ, 5-րդ և 7-րդ նրբանցքների, 3-րդ փողոցի 2-րդ, 6-րդ, 8-րդ,14-րդ նրբանցքների, 5-րդ և 9-րդ փողոցների շարունակելի հատվածի հիմնանորոգման աշխատանքների նախագծերի պատրաստման, 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lastRenderedPageBreak/>
        <w:t>ծախսերի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գնահատման խորհրդատվական ծառայություններ.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br/>
        <w:t>6) Ծաղկաձոր համայնքի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Աղավնաձոր բնակավայրի կոյուղու կառուցման աշխատանքների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նախագծերի պատրաստման, ծախսերի գնահատման խորհրդատվական ծառայություններ: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C099B" w:rsidRPr="0044188A"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  <w:br/>
      </w:r>
    </w:p>
    <w:p w14:paraId="4EEDBBDA" w14:textId="7C7F2CA7" w:rsidR="00624644" w:rsidRPr="00624644" w:rsidRDefault="00624644" w:rsidP="00624644">
      <w:pPr>
        <w:tabs>
          <w:tab w:val="left" w:pos="567"/>
        </w:tabs>
        <w:spacing w:after="0" w:line="276" w:lineRule="auto"/>
        <w:jc w:val="both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ab/>
        <w:t>Շահագրգիռ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անձինք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համայնքի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պաշտոնական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համացանցային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կայքում հրապարակված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Ծաղկաձոր համայնքի ավագանու` </w:t>
      </w:r>
      <w:r w:rsidR="004C099B" w:rsidRPr="004C099B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Հայաստանի Հանրապետության 2026 թվականի պետական բյուջեից սուբվենցիա ստանալու նպատակով բյուջետային ֆինանսավորման հայտերը հաստատելո</w:t>
      </w:r>
      <w:r w:rsidR="0044188A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ւ</w:t>
      </w:r>
      <w:r w:rsidR="004C099B" w:rsidRPr="004C099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Pr="00624644">
        <w:rPr>
          <w:rFonts w:ascii="GHEA Grapalat" w:eastAsia="Times New Roman" w:hAnsi="GHEA Grapalat" w:cs="Times New Roman"/>
          <w:b/>
          <w:sz w:val="24"/>
          <w:szCs w:val="24"/>
          <w:lang w:val="x-none" w:eastAsia="x-none"/>
        </w:rPr>
        <w:t>մասին</w:t>
      </w:r>
      <w:proofErr w:type="spellEnd"/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 w:eastAsia="x-none"/>
        </w:rPr>
        <w:t xml:space="preserve"> 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որոշման նախագծերի վերաբերյալ 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իրենց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առաջարկություններն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ու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դիտողությունները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կ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արող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են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մինչև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highlight w:val="yellow"/>
          <w:lang w:val="hy-AM"/>
        </w:rPr>
        <w:t xml:space="preserve">2025 </w:t>
      </w:r>
      <w:r w:rsidRPr="00624644">
        <w:rPr>
          <w:rFonts w:ascii="GHEA Grapalat" w:eastAsia="Times New Roman" w:hAnsi="GHEA Grapalat" w:cs="Sylfaen"/>
          <w:b/>
          <w:sz w:val="24"/>
          <w:szCs w:val="24"/>
          <w:highlight w:val="yellow"/>
          <w:lang w:val="hy-AM"/>
        </w:rPr>
        <w:t>թվականի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highlight w:val="yellow"/>
          <w:lang w:val="hy-AM"/>
        </w:rPr>
        <w:t xml:space="preserve"> նոյեմբերի 30</w:t>
      </w:r>
      <w:r w:rsidRPr="00624644">
        <w:rPr>
          <w:rFonts w:ascii="GHEA Grapalat" w:eastAsia="Times New Roman" w:hAnsi="GHEA Grapalat" w:cs="Sylfaen"/>
          <w:b/>
          <w:sz w:val="24"/>
          <w:szCs w:val="24"/>
          <w:highlight w:val="yellow"/>
          <w:lang w:val="hy-AM"/>
        </w:rPr>
        <w:t>-ը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highlight w:val="yellow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highlight w:val="yellow"/>
          <w:lang w:val="hy-AM"/>
        </w:rPr>
        <w:t>ներառյալ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highlight w:val="yellow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highlight w:val="yellow"/>
          <w:lang w:val="hy-AM"/>
        </w:rPr>
        <w:t>ուղարկել</w:t>
      </w:r>
      <w:r w:rsidR="0044188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</w:t>
      </w:r>
      <w:hyperlink r:id="rId4" w:history="1">
        <w:r w:rsidR="0044188A" w:rsidRPr="00B01031">
          <w:rPr>
            <w:rStyle w:val="Hyperlink"/>
            <w:rFonts w:ascii="GHEA Grapalat" w:eastAsia="Times New Roman" w:hAnsi="GHEA Grapalat" w:cs="Sylfaen"/>
            <w:b/>
            <w:sz w:val="24"/>
            <w:szCs w:val="24"/>
            <w:lang w:val="hy-AM"/>
          </w:rPr>
          <w:t>info@visittsaghkadzor.com</w:t>
        </w:r>
      </w:hyperlink>
      <w:r w:rsidR="0044188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էլեկտրոնային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հասցեով,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ինչպես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նաև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գրավոր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ներկայացնել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Ծաղկաձորի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համայնքապետարան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: </w:t>
      </w:r>
    </w:p>
    <w:p w14:paraId="114C6F3E" w14:textId="3DBBCD1A" w:rsidR="00624644" w:rsidRPr="00624644" w:rsidRDefault="00624644" w:rsidP="00624644">
      <w:pPr>
        <w:tabs>
          <w:tab w:val="left" w:pos="567"/>
        </w:tabs>
        <w:spacing w:after="0" w:line="276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24644">
        <w:rPr>
          <w:rFonts w:ascii="GHEA Grapalat" w:eastAsia="Calibri" w:hAnsi="GHEA Grapalat" w:cs="Times New Roman"/>
          <w:b/>
          <w:sz w:val="24"/>
          <w:szCs w:val="24"/>
          <w:highlight w:val="yellow"/>
          <w:lang w:val="hy-AM"/>
        </w:rPr>
        <w:t xml:space="preserve">2025 </w:t>
      </w:r>
      <w:r w:rsidRPr="00624644">
        <w:rPr>
          <w:rFonts w:ascii="GHEA Grapalat" w:eastAsia="Calibri" w:hAnsi="GHEA Grapalat" w:cs="Sylfaen"/>
          <w:b/>
          <w:sz w:val="24"/>
          <w:szCs w:val="24"/>
          <w:highlight w:val="yellow"/>
          <w:lang w:val="hy-AM"/>
        </w:rPr>
        <w:t>թվականի</w:t>
      </w:r>
      <w:r w:rsidRPr="00624644">
        <w:rPr>
          <w:rFonts w:ascii="GHEA Grapalat" w:eastAsia="Calibri" w:hAnsi="GHEA Grapalat" w:cs="Times New Roman"/>
          <w:b/>
          <w:sz w:val="24"/>
          <w:szCs w:val="24"/>
          <w:highlight w:val="yellow"/>
          <w:lang w:val="hy-AM"/>
        </w:rPr>
        <w:t xml:space="preserve"> նոյեմբերի </w:t>
      </w:r>
      <w:r w:rsidR="004C099B" w:rsidRPr="004C099B">
        <w:rPr>
          <w:rFonts w:ascii="GHEA Grapalat" w:eastAsia="Calibri" w:hAnsi="GHEA Grapalat" w:cs="Times New Roman"/>
          <w:b/>
          <w:sz w:val="24"/>
          <w:szCs w:val="24"/>
          <w:highlight w:val="yellow"/>
          <w:lang w:val="hy-AM"/>
        </w:rPr>
        <w:t xml:space="preserve"> 26</w:t>
      </w:r>
      <w:r w:rsidRPr="00624644">
        <w:rPr>
          <w:rFonts w:ascii="GHEA Grapalat" w:eastAsia="Calibri" w:hAnsi="GHEA Grapalat" w:cs="Sylfaen"/>
          <w:b/>
          <w:sz w:val="24"/>
          <w:szCs w:val="24"/>
          <w:highlight w:val="yellow"/>
          <w:lang w:val="hy-AM"/>
        </w:rPr>
        <w:t>-</w:t>
      </w:r>
      <w:r w:rsidR="0044188A">
        <w:rPr>
          <w:rFonts w:ascii="GHEA Grapalat" w:eastAsia="Calibri" w:hAnsi="GHEA Grapalat" w:cs="Sylfaen"/>
          <w:b/>
          <w:sz w:val="24"/>
          <w:szCs w:val="24"/>
          <w:highlight w:val="yellow"/>
          <w:lang w:val="hy-AM"/>
        </w:rPr>
        <w:t>ին,</w:t>
      </w:r>
      <w:r w:rsidRPr="00624644">
        <w:rPr>
          <w:rFonts w:ascii="GHEA Grapalat" w:eastAsia="Calibri" w:hAnsi="GHEA Grapalat" w:cs="Times New Roman"/>
          <w:b/>
          <w:sz w:val="24"/>
          <w:szCs w:val="24"/>
          <w:highlight w:val="yellow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highlight w:val="yellow"/>
          <w:lang w:val="hy-AM"/>
        </w:rPr>
        <w:t>ժամը</w:t>
      </w:r>
      <w:r w:rsidRPr="00624644">
        <w:rPr>
          <w:rFonts w:ascii="GHEA Grapalat" w:eastAsia="Calibri" w:hAnsi="GHEA Grapalat" w:cs="Times New Roman"/>
          <w:b/>
          <w:sz w:val="24"/>
          <w:szCs w:val="24"/>
          <w:highlight w:val="yellow"/>
          <w:lang w:val="hy-AM"/>
        </w:rPr>
        <w:t xml:space="preserve"> 12:00-</w:t>
      </w:r>
      <w:r w:rsidRPr="00624644">
        <w:rPr>
          <w:rFonts w:ascii="GHEA Grapalat" w:eastAsia="Calibri" w:hAnsi="GHEA Grapalat" w:cs="Sylfaen"/>
          <w:b/>
          <w:sz w:val="24"/>
          <w:szCs w:val="24"/>
          <w:highlight w:val="yellow"/>
          <w:lang w:val="hy-AM"/>
        </w:rPr>
        <w:t>ին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քաղաք Ծաղկաձոր</w:t>
      </w:r>
      <w:r w:rsidR="0044188A">
        <w:rPr>
          <w:rFonts w:ascii="GHEA Grapalat" w:eastAsia="Calibri" w:hAnsi="GHEA Grapalat" w:cs="Sylfaen"/>
          <w:b/>
          <w:sz w:val="24"/>
          <w:szCs w:val="24"/>
          <w:lang w:val="hy-AM"/>
        </w:rPr>
        <w:t>,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Օրբելի եղբայրներ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44188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փողոց թիվ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9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շենքում տեղի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կունենան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հանրային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բաց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լսումներ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:  </w:t>
      </w:r>
    </w:p>
    <w:p w14:paraId="3C545738" w14:textId="77777777" w:rsidR="00624644" w:rsidRPr="00624644" w:rsidRDefault="00624644" w:rsidP="00624644">
      <w:pPr>
        <w:tabs>
          <w:tab w:val="left" w:pos="567"/>
          <w:tab w:val="left" w:pos="5432"/>
        </w:tabs>
        <w:spacing w:after="0" w:line="276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Լրացուցիչ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տեղեկություններ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ստանալու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համար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զանգահարել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060</w:t>
      </w:r>
      <w:r w:rsidR="004C099B" w:rsidRPr="004C099B">
        <w:rPr>
          <w:rFonts w:ascii="GHEA Grapalat" w:eastAsia="Calibri" w:hAnsi="GHEA Grapalat" w:cs="Times New Roman"/>
          <w:b/>
          <w:sz w:val="24"/>
          <w:szCs w:val="24"/>
          <w:lang w:val="hy-AM"/>
        </w:rPr>
        <w:t>68025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4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հեռախոսահամարով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: </w:t>
      </w:r>
    </w:p>
    <w:p w14:paraId="0AA2D3F1" w14:textId="77777777" w:rsidR="00624644" w:rsidRPr="00624644" w:rsidRDefault="00624644" w:rsidP="00624644">
      <w:pPr>
        <w:tabs>
          <w:tab w:val="left" w:pos="5432"/>
        </w:tabs>
        <w:spacing w:after="0" w:line="276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14:paraId="23A97ACD" w14:textId="77777777" w:rsidR="00624644" w:rsidRPr="00624644" w:rsidRDefault="00624644" w:rsidP="00624644">
      <w:pPr>
        <w:tabs>
          <w:tab w:val="left" w:pos="5432"/>
        </w:tabs>
        <w:spacing w:after="0" w:line="276" w:lineRule="auto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p w14:paraId="37D8D16E" w14:textId="77777777" w:rsidR="00624644" w:rsidRDefault="00624644">
      <w:pPr>
        <w:rPr>
          <w:lang w:val="hy-AM"/>
        </w:rPr>
      </w:pPr>
    </w:p>
    <w:p w14:paraId="13E74354" w14:textId="77777777" w:rsidR="00624644" w:rsidRDefault="00624644">
      <w:pPr>
        <w:rPr>
          <w:lang w:val="hy-AM"/>
        </w:rPr>
      </w:pPr>
    </w:p>
    <w:sectPr w:rsidR="00624644" w:rsidSect="00565291">
      <w:pgSz w:w="11907" w:h="16839"/>
      <w:pgMar w:top="852" w:right="297" w:bottom="852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16"/>
    <w:rsid w:val="00034D3A"/>
    <w:rsid w:val="001D0925"/>
    <w:rsid w:val="002F5F33"/>
    <w:rsid w:val="0044188A"/>
    <w:rsid w:val="004C099B"/>
    <w:rsid w:val="00624644"/>
    <w:rsid w:val="006D5CE8"/>
    <w:rsid w:val="006F4616"/>
    <w:rsid w:val="008F42BE"/>
    <w:rsid w:val="009C6C07"/>
    <w:rsid w:val="00E5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A5B0"/>
  <w15:chartTrackingRefBased/>
  <w15:docId w15:val="{2D6AD1F4-144D-41E9-93D2-51508766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D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4D3A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D3A"/>
    <w:rPr>
      <w:b/>
      <w:bCs/>
    </w:rPr>
  </w:style>
  <w:style w:type="character" w:styleId="Emphasis">
    <w:name w:val="Emphasis"/>
    <w:basedOn w:val="DefaultParagraphFont"/>
    <w:uiPriority w:val="20"/>
    <w:qFormat/>
    <w:rsid w:val="00034D3A"/>
    <w:rPr>
      <w:i/>
      <w:iCs/>
    </w:rPr>
  </w:style>
  <w:style w:type="character" w:styleId="Hyperlink">
    <w:name w:val="Hyperlink"/>
    <w:basedOn w:val="DefaultParagraphFont"/>
    <w:uiPriority w:val="99"/>
    <w:unhideWhenUsed/>
    <w:rsid w:val="004418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isittsaghkadzor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Meghradzor Kotayk</cp:lastModifiedBy>
  <cp:revision>3</cp:revision>
  <dcterms:created xsi:type="dcterms:W3CDTF">2025-11-11T10:27:00Z</dcterms:created>
  <dcterms:modified xsi:type="dcterms:W3CDTF">2025-11-11T10:40:00Z</dcterms:modified>
</cp:coreProperties>
</file>