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69" w:rsidRDefault="00411C69" w:rsidP="00751179">
      <w:pPr>
        <w:pStyle w:val="a6"/>
        <w:ind w:left="6816" w:hanging="270"/>
        <w:jc w:val="right"/>
        <w:rPr>
          <w:rFonts w:ascii="GHEA Grapalat" w:eastAsiaTheme="minorHAnsi" w:hAnsi="GHEA Grapalat" w:cs="Sylfaen"/>
          <w:sz w:val="20"/>
          <w:szCs w:val="20"/>
          <w:lang w:val="hy-AM"/>
        </w:rPr>
      </w:pPr>
      <w:r>
        <w:rPr>
          <w:rFonts w:ascii="GHEA Grapalat" w:eastAsiaTheme="minorHAnsi" w:hAnsi="GHEA Grapalat" w:cs="Sylfaen"/>
          <w:sz w:val="20"/>
          <w:szCs w:val="20"/>
          <w:lang w:val="hy-AM"/>
        </w:rPr>
        <w:t>Հավելված</w:t>
      </w:r>
      <w:r w:rsidR="00933FDB">
        <w:rPr>
          <w:rFonts w:ascii="GHEA Grapalat" w:eastAsiaTheme="minorHAnsi" w:hAnsi="GHEA Grapalat" w:cs="Sylfaen"/>
          <w:sz w:val="20"/>
          <w:szCs w:val="20"/>
          <w:lang w:val="hy-AM"/>
        </w:rPr>
        <w:t xml:space="preserve"> </w:t>
      </w:r>
      <w:r w:rsidR="00751179" w:rsidRPr="00705E72">
        <w:rPr>
          <w:rFonts w:ascii="GHEA Grapalat" w:eastAsiaTheme="minorHAnsi" w:hAnsi="GHEA Grapalat" w:cs="Sylfaen"/>
          <w:sz w:val="20"/>
          <w:szCs w:val="20"/>
          <w:lang w:val="hy-AM"/>
        </w:rPr>
        <w:t xml:space="preserve">   </w:t>
      </w:r>
    </w:p>
    <w:p w:rsidR="00751179" w:rsidRPr="00705E72" w:rsidRDefault="00751179" w:rsidP="00751179">
      <w:pPr>
        <w:pStyle w:val="a6"/>
        <w:ind w:left="6816" w:hanging="270"/>
        <w:jc w:val="right"/>
        <w:rPr>
          <w:rFonts w:ascii="GHEA Grapalat" w:eastAsiaTheme="minorHAnsi" w:hAnsi="GHEA Grapalat" w:cs="Sylfaen"/>
          <w:sz w:val="20"/>
          <w:szCs w:val="20"/>
          <w:lang w:val="hy-AM"/>
        </w:rPr>
      </w:pPr>
      <w:r w:rsidRPr="00705E72">
        <w:rPr>
          <w:rFonts w:ascii="GHEA Grapalat" w:eastAsiaTheme="minorHAnsi" w:hAnsi="GHEA Grapalat" w:cs="Sylfaen"/>
          <w:sz w:val="20"/>
          <w:szCs w:val="20"/>
          <w:lang w:val="hy-AM"/>
        </w:rPr>
        <w:t>ՀՀ Կոտայքի մարզի Ծաղկաձոր</w:t>
      </w:r>
    </w:p>
    <w:p w:rsidR="00751179" w:rsidRPr="00705E72" w:rsidRDefault="00751179" w:rsidP="00751179">
      <w:pPr>
        <w:pStyle w:val="a6"/>
        <w:ind w:left="6816" w:hanging="270"/>
        <w:jc w:val="right"/>
        <w:rPr>
          <w:rFonts w:ascii="GHEA Grapalat" w:eastAsiaTheme="minorHAnsi" w:hAnsi="GHEA Grapalat" w:cs="Sylfaen"/>
          <w:sz w:val="20"/>
          <w:szCs w:val="20"/>
          <w:lang w:val="hy-AM"/>
        </w:rPr>
      </w:pPr>
      <w:r w:rsidRPr="00705E72">
        <w:rPr>
          <w:rFonts w:ascii="GHEA Grapalat" w:eastAsiaTheme="minorHAnsi" w:hAnsi="GHEA Grapalat" w:cs="Sylfaen"/>
          <w:sz w:val="20"/>
          <w:szCs w:val="20"/>
          <w:lang w:val="hy-AM"/>
        </w:rPr>
        <w:t xml:space="preserve">       համայնքի ղեկավարի</w:t>
      </w:r>
      <w:r w:rsidR="00933FDB">
        <w:rPr>
          <w:rFonts w:ascii="GHEA Grapalat" w:eastAsiaTheme="minorHAnsi" w:hAnsi="GHEA Grapalat" w:cs="Sylfaen"/>
          <w:sz w:val="20"/>
          <w:szCs w:val="20"/>
          <w:lang w:val="hy-AM"/>
        </w:rPr>
        <w:t xml:space="preserve"> 2025</w:t>
      </w:r>
      <w:r w:rsidRPr="00705E72">
        <w:rPr>
          <w:rFonts w:ascii="GHEA Grapalat" w:eastAsiaTheme="minorHAnsi" w:hAnsi="GHEA Grapalat" w:cs="Sylfaen"/>
          <w:sz w:val="20"/>
          <w:szCs w:val="20"/>
          <w:lang w:val="hy-AM"/>
        </w:rPr>
        <w:t xml:space="preserve"> թվականի </w:t>
      </w:r>
      <w:r w:rsidR="00933FDB">
        <w:rPr>
          <w:rFonts w:ascii="GHEA Grapalat" w:eastAsiaTheme="minorHAnsi" w:hAnsi="GHEA Grapalat" w:cs="Sylfaen"/>
          <w:sz w:val="20"/>
          <w:szCs w:val="20"/>
          <w:lang w:val="hy-AM"/>
        </w:rPr>
        <w:t>օգոստոսի 21</w:t>
      </w:r>
      <w:r w:rsidRPr="00705E72">
        <w:rPr>
          <w:rFonts w:ascii="GHEA Grapalat" w:eastAsiaTheme="minorHAnsi" w:hAnsi="GHEA Grapalat" w:cs="Sylfaen"/>
          <w:sz w:val="20"/>
          <w:szCs w:val="20"/>
          <w:lang w:val="hy-AM"/>
        </w:rPr>
        <w:t xml:space="preserve">-ի  թիվ  </w:t>
      </w:r>
      <w:r w:rsidR="007A0690">
        <w:rPr>
          <w:rFonts w:ascii="GHEA Grapalat" w:eastAsiaTheme="minorHAnsi" w:hAnsi="GHEA Grapalat" w:cs="Sylfaen"/>
          <w:sz w:val="20"/>
          <w:szCs w:val="20"/>
          <w:lang w:val="hy-AM"/>
        </w:rPr>
        <w:t>716</w:t>
      </w:r>
      <w:bookmarkStart w:id="0" w:name="_GoBack"/>
      <w:bookmarkEnd w:id="0"/>
      <w:r w:rsidRPr="00705E72">
        <w:rPr>
          <w:rFonts w:ascii="GHEA Grapalat" w:eastAsiaTheme="minorHAnsi" w:hAnsi="GHEA Grapalat" w:cs="Sylfaen"/>
          <w:sz w:val="20"/>
          <w:szCs w:val="20"/>
          <w:lang w:val="hy-AM"/>
        </w:rPr>
        <w:t xml:space="preserve"> որոշման</w:t>
      </w:r>
    </w:p>
    <w:p w:rsidR="00226236" w:rsidRPr="00705E72" w:rsidRDefault="00226236" w:rsidP="0022623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</w:p>
    <w:p w:rsidR="00226236" w:rsidRPr="00A336D2" w:rsidRDefault="00226236" w:rsidP="0022623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eastAsia="ru-RU"/>
        </w:rPr>
      </w:pPr>
      <w:r w:rsidRPr="00A336D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ՀԱՄԱՅՆՔԱՅԻՆ ԾԱՌԱՅՈՒԹՅԱՆ ՊԱՇՏՈՆԻ ԱՆՁՆԱԳԻ</w:t>
      </w:r>
      <w:r w:rsidR="004F5C88" w:rsidRPr="00A336D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Ր</w:t>
      </w:r>
      <w:r w:rsidRPr="00A336D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26236" w:rsidRPr="00A336D2" w:rsidRDefault="00226236" w:rsidP="0022623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A336D2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226236" w:rsidRPr="00A336D2" w:rsidRDefault="00226236" w:rsidP="0022623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A336D2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226236" w:rsidRPr="00A336D2" w:rsidTr="0085118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26236" w:rsidRPr="00A336D2" w:rsidRDefault="00226236" w:rsidP="0022623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A336D2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A336D2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336D2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ru-RU"/>
              </w:rPr>
              <w:t>Ընդհանուր</w:t>
            </w:r>
            <w:proofErr w:type="spellEnd"/>
            <w:r w:rsidRPr="00A336D2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336D2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ru-RU"/>
              </w:rPr>
              <w:t>դրույթներ</w:t>
            </w:r>
            <w:proofErr w:type="spellEnd"/>
          </w:p>
        </w:tc>
      </w:tr>
      <w:tr w:rsidR="00226236" w:rsidRPr="007A0690" w:rsidTr="0085118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85359" w:rsidRPr="00A336D2" w:rsidRDefault="00285359" w:rsidP="00285359">
            <w:pPr>
              <w:pStyle w:val="a3"/>
              <w:numPr>
                <w:ilvl w:val="1"/>
                <w:numId w:val="2"/>
              </w:numPr>
              <w:spacing w:after="0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proofErr w:type="spellStart"/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Պաշտոնի</w:t>
            </w:r>
            <w:proofErr w:type="spellEnd"/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անվանումը</w:t>
            </w:r>
            <w:proofErr w:type="spellEnd"/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ծածկագիրը</w:t>
            </w:r>
            <w:proofErr w:type="spellEnd"/>
          </w:p>
          <w:p w:rsidR="00E80E90" w:rsidRPr="00A336D2" w:rsidRDefault="00DF6E7B" w:rsidP="00E80E90">
            <w:pPr>
              <w:pStyle w:val="a3"/>
              <w:spacing w:after="0"/>
              <w:ind w:left="42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336D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F5C88"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ՀՀ </w:t>
            </w:r>
            <w:r w:rsidR="00933FDB"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4F5C88"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ոտայքի մարզի Ծաղկաձորի  համայնքապետարանի աշխատակազմի </w:t>
            </w:r>
            <w:r w:rsidR="00705E72"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քաղաքաշինության, հողաշինության, գյուղատնտեսության և բնապահպանության</w:t>
            </w:r>
            <w:r w:rsidR="004F5C88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 xml:space="preserve"> </w:t>
            </w:r>
            <w:r w:rsidR="004F5C88"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4F5C88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 xml:space="preserve">  </w:t>
            </w:r>
            <w:r w:rsidR="00933FDB" w:rsidRPr="00A336D2"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  <w:t>գլխա</w:t>
            </w:r>
            <w:r w:rsidR="00373048"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  <w:t>վ</w:t>
            </w:r>
            <w:r w:rsidR="00933FDB" w:rsidRPr="00A336D2"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  <w:t>որ</w:t>
            </w:r>
            <w:r w:rsidR="004F5C88" w:rsidRPr="00A336D2">
              <w:rPr>
                <w:rFonts w:ascii="GHEA Grapalat" w:hAnsi="GHEA Grapalat"/>
                <w:sz w:val="24"/>
                <w:szCs w:val="24"/>
                <w:highlight w:val="yellow"/>
                <w:lang w:val="fr-FR"/>
              </w:rPr>
              <w:t xml:space="preserve"> </w:t>
            </w:r>
            <w:r w:rsidR="004F5C88" w:rsidRPr="00A336D2">
              <w:rPr>
                <w:rFonts w:ascii="GHEA Grapalat" w:hAnsi="GHEA Grapalat" w:cs="Sylfaen"/>
                <w:sz w:val="24"/>
                <w:szCs w:val="24"/>
                <w:highlight w:val="yellow"/>
                <w:lang w:val="fr-FR"/>
              </w:rPr>
              <w:t>մասնագետ</w:t>
            </w:r>
            <w:r w:rsidR="004F5C88" w:rsidRPr="00A336D2"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>՝ ծածկագիր՝</w:t>
            </w:r>
            <w:r w:rsidR="00933FDB" w:rsidRPr="00A336D2">
              <w:rPr>
                <w:rFonts w:ascii="GHEA Grapalat" w:hAnsi="GHEA Grapalat" w:cs="Sylfaen"/>
                <w:b/>
                <w:sz w:val="24"/>
                <w:szCs w:val="24"/>
                <w:highlight w:val="yellow"/>
                <w:lang w:val="hy-AM"/>
              </w:rPr>
              <w:t xml:space="preserve"> 2</w:t>
            </w:r>
            <w:r w:rsidR="004F5C88" w:rsidRPr="00A336D2">
              <w:rPr>
                <w:rFonts w:ascii="Cambria Math" w:hAnsi="Cambria Math" w:cs="Cambria Math"/>
                <w:b/>
                <w:sz w:val="24"/>
                <w:szCs w:val="24"/>
                <w:highlight w:val="yellow"/>
                <w:lang w:val="hy-AM"/>
              </w:rPr>
              <w:t>․</w:t>
            </w:r>
            <w:r w:rsidR="00933FDB" w:rsidRPr="00A336D2">
              <w:rPr>
                <w:rFonts w:ascii="GHEA Grapalat" w:hAnsi="GHEA Grapalat" w:cs="Sylfaen"/>
                <w:b/>
                <w:sz w:val="24"/>
                <w:szCs w:val="24"/>
                <w:highlight w:val="yellow"/>
                <w:lang w:val="hy-AM"/>
              </w:rPr>
              <w:t>3</w:t>
            </w:r>
            <w:r w:rsidR="004F5C88" w:rsidRPr="00A336D2">
              <w:rPr>
                <w:rFonts w:ascii="GHEA Grapalat" w:hAnsi="GHEA Grapalat" w:cs="Sylfaen"/>
                <w:b/>
                <w:sz w:val="24"/>
                <w:szCs w:val="24"/>
                <w:highlight w:val="yellow"/>
                <w:lang w:val="hy-AM"/>
              </w:rPr>
              <w:t>-</w:t>
            </w:r>
            <w:r w:rsidR="00933FDB" w:rsidRPr="00A336D2">
              <w:rPr>
                <w:rFonts w:ascii="GHEA Grapalat" w:hAnsi="GHEA Grapalat" w:cs="Sylfaen"/>
                <w:b/>
                <w:sz w:val="24"/>
                <w:szCs w:val="24"/>
                <w:highlight w:val="yellow"/>
                <w:lang w:val="hy-AM"/>
              </w:rPr>
              <w:t>8</w:t>
            </w:r>
          </w:p>
          <w:p w:rsidR="00E80E90" w:rsidRPr="00A336D2" w:rsidRDefault="00DF6E7B" w:rsidP="00E80E90">
            <w:pPr>
              <w:pStyle w:val="a3"/>
              <w:spacing w:after="0"/>
              <w:ind w:left="42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336D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Pr="00A336D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336D2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E80E90" w:rsidRPr="00A336D2">
              <w:rPr>
                <w:rFonts w:ascii="GHEA Grapalat" w:hAnsi="GHEA Grapalat"/>
                <w:sz w:val="24"/>
                <w:szCs w:val="24"/>
                <w:lang w:val="fr-FR"/>
              </w:rPr>
              <w:t>Բ</w:t>
            </w:r>
            <w:r w:rsidR="00E80E90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աժնի</w:t>
            </w:r>
            <w:r w:rsidR="00E80E90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933FDB" w:rsidRPr="00A336D2"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>գլխավոր</w:t>
            </w:r>
            <w:r w:rsidR="00E80E90" w:rsidRPr="00A336D2">
              <w:rPr>
                <w:rFonts w:ascii="GHEA Grapalat" w:hAnsi="GHEA Grapalat"/>
                <w:sz w:val="24"/>
                <w:szCs w:val="24"/>
                <w:highlight w:val="yellow"/>
                <w:lang w:val="fr-FR"/>
              </w:rPr>
              <w:t xml:space="preserve"> </w:t>
            </w:r>
            <w:r w:rsidR="00E80E90" w:rsidRPr="00A336D2">
              <w:rPr>
                <w:rFonts w:ascii="GHEA Grapalat" w:hAnsi="GHEA Grapalat" w:cs="Sylfaen"/>
                <w:sz w:val="24"/>
                <w:szCs w:val="24"/>
                <w:highlight w:val="yellow"/>
                <w:lang w:val="fr-FR"/>
              </w:rPr>
              <w:t>մասնագետին</w:t>
            </w:r>
            <w:r w:rsidR="00E80E90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«</w:t>
            </w:r>
            <w:r w:rsidR="00E80E90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Համայնքային</w:t>
            </w:r>
            <w:r w:rsidR="00E80E90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E80E90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ծառայության</w:t>
            </w:r>
            <w:r w:rsidR="00E80E90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E80E90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մասին»</w:t>
            </w:r>
            <w:r w:rsidR="00E80E90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E80E90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օրենքով</w:t>
            </w:r>
            <w:r w:rsidR="00E80E90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(</w:t>
            </w:r>
            <w:r w:rsidR="00E80E90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այսուհետ՝</w:t>
            </w:r>
            <w:r w:rsidR="00E80E90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E80E90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օրենք</w:t>
            </w:r>
            <w:r w:rsidR="00E80E90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) </w:t>
            </w:r>
            <w:r w:rsidR="00E80E90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սահմանված</w:t>
            </w:r>
            <w:r w:rsidR="00E80E90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E80E90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կարգով</w:t>
            </w:r>
            <w:r w:rsidR="00E80E90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E80E90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պաշտոնում</w:t>
            </w:r>
            <w:r w:rsidR="00E80E90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E80E90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նշանակում</w:t>
            </w:r>
            <w:r w:rsidR="00E80E90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E80E90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և</w:t>
            </w:r>
            <w:r w:rsidR="00E80E90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E80E90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պաշտոնից</w:t>
            </w:r>
            <w:r w:rsidR="00E80E90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 </w:t>
            </w:r>
            <w:r w:rsidR="00E80E90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ազատում</w:t>
            </w:r>
            <w:r w:rsidR="00E80E90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E80E90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է</w:t>
            </w:r>
            <w:r w:rsidR="00E80E90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E80E90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 xml:space="preserve">աշխատակազմի </w:t>
            </w:r>
            <w:r w:rsidR="00E80E90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E80E90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քարտուղարը</w:t>
            </w:r>
            <w:r w:rsidR="00E80E90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(</w:t>
            </w:r>
            <w:r w:rsidR="00E80E90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այսուհետ՝</w:t>
            </w:r>
            <w:r w:rsidR="00E80E90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E80E90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քարտուղար</w:t>
            </w:r>
            <w:r w:rsidR="00E80E90" w:rsidRPr="00A336D2">
              <w:rPr>
                <w:rFonts w:ascii="GHEA Grapalat" w:hAnsi="GHEA Grapalat"/>
                <w:sz w:val="24"/>
                <w:szCs w:val="24"/>
                <w:lang w:val="fr-FR"/>
              </w:rPr>
              <w:t>)</w:t>
            </w:r>
            <w:r w:rsidR="00E80E90" w:rsidRPr="00A336D2">
              <w:rPr>
                <w:rFonts w:ascii="GHEA Grapalat" w:hAnsi="GHEA Grapalat" w:cs="Arial Armenian"/>
                <w:sz w:val="24"/>
                <w:szCs w:val="24"/>
                <w:lang w:val="fr-FR"/>
              </w:rPr>
              <w:t>։</w:t>
            </w:r>
          </w:p>
          <w:p w:rsidR="00DF6E7B" w:rsidRPr="00A336D2" w:rsidRDefault="00DF6E7B" w:rsidP="00285359">
            <w:pPr>
              <w:pStyle w:val="a3"/>
              <w:spacing w:after="0"/>
              <w:ind w:left="420"/>
              <w:rPr>
                <w:rFonts w:ascii="GHEA Grapalat" w:hAnsi="GHEA Grapalat"/>
                <w:b/>
                <w:sz w:val="24"/>
                <w:szCs w:val="24"/>
                <w:lang w:val="fr-FR"/>
              </w:rPr>
            </w:pPr>
          </w:p>
          <w:p w:rsidR="00285359" w:rsidRPr="00A336D2" w:rsidRDefault="00285359" w:rsidP="00285359">
            <w:pPr>
              <w:pStyle w:val="a3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Ենթակա և հաշվետու է</w:t>
            </w:r>
          </w:p>
          <w:p w:rsidR="004F5C88" w:rsidRPr="00A336D2" w:rsidRDefault="00933FDB" w:rsidP="00285359">
            <w:pPr>
              <w:pStyle w:val="a3"/>
              <w:spacing w:after="0" w:line="240" w:lineRule="auto"/>
              <w:ind w:left="420"/>
              <w:jc w:val="both"/>
              <w:rPr>
                <w:rFonts w:ascii="GHEA Grapalat" w:hAnsi="GHEA Grapalat" w:cs="Arial Armenian"/>
                <w:sz w:val="24"/>
                <w:szCs w:val="24"/>
                <w:lang w:val="hy-AM"/>
              </w:rPr>
            </w:pPr>
            <w:r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="00E80E90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 xml:space="preserve"> </w:t>
            </w:r>
            <w:r w:rsidR="004F5C88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մասնագետը</w:t>
            </w:r>
            <w:r w:rsidR="004F5C88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4F5C88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անմիջականորեն</w:t>
            </w:r>
            <w:r w:rsidR="004F5C88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4F5C88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ենթակա</w:t>
            </w:r>
            <w:r w:rsidR="004F5C88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4F5C88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և</w:t>
            </w:r>
            <w:r w:rsidR="004F5C88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4F5C88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հաշվետու</w:t>
            </w:r>
            <w:r w:rsidR="004F5C88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4F5C88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է</w:t>
            </w:r>
            <w:r w:rsidR="004F5C88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4F5C88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բաժնի</w:t>
            </w:r>
            <w:r w:rsidR="004F5C88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4F5C88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պետին</w:t>
            </w:r>
            <w:r w:rsidR="004F5C88" w:rsidRPr="00A336D2">
              <w:rPr>
                <w:rFonts w:ascii="GHEA Grapalat" w:hAnsi="GHEA Grapalat" w:cs="Arial Armenian"/>
                <w:sz w:val="24"/>
                <w:szCs w:val="24"/>
                <w:lang w:val="fr-FR"/>
              </w:rPr>
              <w:t>։</w:t>
            </w:r>
            <w:r w:rsidR="00E80E90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Գլխավոր </w:t>
            </w:r>
            <w:r w:rsidR="004F5C88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մասնագետն</w:t>
            </w:r>
            <w:r w:rsidR="004F5C88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4F5C88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իրեն</w:t>
            </w:r>
            <w:r w:rsidR="004F5C88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4F5C88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ենթակա</w:t>
            </w:r>
            <w:r w:rsidR="004F5C88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4F5C88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աշխատողներ</w:t>
            </w:r>
            <w:r w:rsidR="004F5C88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4F5C88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չունի</w:t>
            </w:r>
            <w:r w:rsidR="004F5C88" w:rsidRPr="00A336D2">
              <w:rPr>
                <w:rFonts w:ascii="GHEA Grapalat" w:hAnsi="GHEA Grapalat" w:cs="Arial Armenian"/>
                <w:sz w:val="24"/>
                <w:szCs w:val="24"/>
                <w:lang w:val="fr-FR"/>
              </w:rPr>
              <w:t>։</w:t>
            </w:r>
          </w:p>
          <w:p w:rsidR="00CA7853" w:rsidRPr="00A336D2" w:rsidRDefault="00CA7853" w:rsidP="00285359">
            <w:pPr>
              <w:pStyle w:val="a3"/>
              <w:spacing w:after="0" w:line="240" w:lineRule="auto"/>
              <w:ind w:left="420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:rsidR="00285359" w:rsidRPr="00A336D2" w:rsidRDefault="00285359" w:rsidP="00285359">
            <w:pPr>
              <w:pStyle w:val="a3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proofErr w:type="spellStart"/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Փոխարինող</w:t>
            </w:r>
            <w:proofErr w:type="spellEnd"/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պաշտոնի</w:t>
            </w:r>
            <w:proofErr w:type="spellEnd"/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կամ</w:t>
            </w:r>
            <w:proofErr w:type="spellEnd"/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պաշտոնների</w:t>
            </w:r>
            <w:proofErr w:type="spellEnd"/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անվանումները</w:t>
            </w:r>
            <w:proofErr w:type="spellEnd"/>
          </w:p>
          <w:p w:rsidR="00E80E90" w:rsidRPr="00A336D2" w:rsidRDefault="00E80E90" w:rsidP="00E80E90">
            <w:pPr>
              <w:shd w:val="clear" w:color="auto" w:fill="FFFFFF"/>
              <w:ind w:right="24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ա</w:t>
            </w:r>
            <w:r w:rsidRPr="00A336D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336D2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>Բ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 xml:space="preserve">աժնի </w:t>
            </w:r>
            <w:r w:rsidR="00933FDB"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մասնագետի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բացակայության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դեպքում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նրան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փոխարինում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 xml:space="preserve">է 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բաժնի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 </w:t>
            </w:r>
            <w:r w:rsidR="00933FDB" w:rsidRPr="00A336D2">
              <w:rPr>
                <w:rFonts w:ascii="GHEA Grapalat" w:hAnsi="GHEA Grapalat"/>
                <w:sz w:val="24"/>
                <w:szCs w:val="24"/>
                <w:lang w:val="hy-AM"/>
              </w:rPr>
              <w:t>գլխավոր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933FDB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մասնագետ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ը</w:t>
            </w:r>
            <w:r w:rsidR="00A336D2"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, կամ առաջատար մասնագետներից մեկը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`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բաժնի պետի հայեցողությամբ</w:t>
            </w:r>
            <w:r w:rsidRPr="00A336D2">
              <w:rPr>
                <w:rFonts w:ascii="GHEA Grapalat" w:hAnsi="GHEA Grapalat" w:cs="Arial Armenian"/>
                <w:sz w:val="24"/>
                <w:szCs w:val="24"/>
                <w:lang w:val="fr-FR"/>
              </w:rPr>
              <w:t>։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</w:p>
          <w:p w:rsidR="00E80E90" w:rsidRPr="00A336D2" w:rsidRDefault="00E80E90" w:rsidP="00E80E90">
            <w:pPr>
              <w:shd w:val="clear" w:color="auto" w:fill="FFFFFF"/>
              <w:ind w:right="24"/>
              <w:jc w:val="both"/>
              <w:rPr>
                <w:rFonts w:ascii="GHEA Grapalat" w:hAnsi="GHEA Grapalat" w:cs="Arial Armenian"/>
                <w:sz w:val="24"/>
                <w:szCs w:val="24"/>
                <w:lang w:val="hy-AM"/>
              </w:rPr>
            </w:pP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  </w:t>
            </w:r>
            <w:r w:rsidRPr="00A336D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Pr="00A336D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336D2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Օրենքով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նախատեսված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դեպքերում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Բ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աժնի</w:t>
            </w:r>
            <w:r w:rsidR="00933FDB"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գլխավոր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մասնագետին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փոխարինում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է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համայնքային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ծառայության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կադրերի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ռեզերվում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գտնվող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`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սույն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պաշտոնի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անձնագրի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պահանջները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բավարարող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անձը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,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իսկ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դրա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անհնարինության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դեպքում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այլ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անձը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`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Հայաստանի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Հանրապետության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օրենսդրությամբ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սահմանված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կարգով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և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ժամկետներում</w:t>
            </w:r>
            <w:r w:rsidRPr="00A336D2">
              <w:rPr>
                <w:rFonts w:ascii="GHEA Grapalat" w:hAnsi="GHEA Grapalat" w:cs="Arial Armenian"/>
                <w:sz w:val="24"/>
                <w:szCs w:val="24"/>
                <w:lang w:val="fr-FR"/>
              </w:rPr>
              <w:t>։</w:t>
            </w:r>
          </w:p>
          <w:p w:rsidR="00E80E90" w:rsidRPr="00A336D2" w:rsidRDefault="00E80E90" w:rsidP="00E80E90">
            <w:pPr>
              <w:shd w:val="clear" w:color="auto" w:fill="FFFFFF"/>
              <w:ind w:right="24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A336D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336D2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>Բ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աժնի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331760"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մասնագետը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Բ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աժնի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933FDB" w:rsidRPr="00A336D2">
              <w:rPr>
                <w:rFonts w:ascii="GHEA Grapalat" w:hAnsi="GHEA Grapalat"/>
                <w:sz w:val="24"/>
                <w:szCs w:val="24"/>
                <w:lang w:val="hy-AM"/>
              </w:rPr>
              <w:t>գլխավոր</w:t>
            </w:r>
            <w:r w:rsidR="009F467E"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31760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մասնագետի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բացակայության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դեպքում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փոխարինում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է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331760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նրան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`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 xml:space="preserve">բաժնի պետի 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հայեցողությամբ</w:t>
            </w:r>
            <w:r w:rsidRPr="00A336D2">
              <w:rPr>
                <w:rFonts w:ascii="GHEA Grapalat" w:hAnsi="GHEA Grapalat" w:cs="Arial Armenian"/>
                <w:sz w:val="24"/>
                <w:szCs w:val="24"/>
                <w:lang w:val="fr-FR"/>
              </w:rPr>
              <w:t>։</w:t>
            </w:r>
          </w:p>
          <w:p w:rsidR="00285359" w:rsidRPr="00A336D2" w:rsidRDefault="00285359" w:rsidP="00285359">
            <w:pPr>
              <w:pStyle w:val="a3"/>
              <w:numPr>
                <w:ilvl w:val="1"/>
                <w:numId w:val="2"/>
              </w:numPr>
              <w:spacing w:before="100" w:beforeAutospacing="1" w:after="100" w:afterAutospacing="1" w:line="276" w:lineRule="auto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proofErr w:type="spellStart"/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Աշխատավայրը</w:t>
            </w:r>
            <w:proofErr w:type="spellEnd"/>
          </w:p>
          <w:p w:rsidR="00226236" w:rsidRPr="00A336D2" w:rsidRDefault="00331760" w:rsidP="00285359">
            <w:pPr>
              <w:pStyle w:val="a3"/>
              <w:spacing w:before="100" w:beforeAutospacing="1" w:after="100" w:afterAutospacing="1" w:line="276" w:lineRule="auto"/>
              <w:ind w:left="4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 w:eastAsia="ru-RU"/>
              </w:rPr>
            </w:pPr>
            <w:r w:rsidRPr="00A336D2">
              <w:rPr>
                <w:rFonts w:ascii="GHEA Grapalat" w:hAnsi="GHEA Grapalat"/>
                <w:sz w:val="24"/>
                <w:szCs w:val="24"/>
                <w:lang w:val="hy-AM"/>
              </w:rPr>
              <w:t>Գլխավոր</w:t>
            </w:r>
            <w:r w:rsidR="004F5C88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4F5C88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մասնագետի</w:t>
            </w:r>
            <w:r w:rsidR="004F5C88"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հիմնական գործունեության վայրն է Ծաղկաձորի համայնքապետարանի աշխատակազմը</w:t>
            </w:r>
            <w:r w:rsidR="00285359"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</w:p>
        </w:tc>
      </w:tr>
      <w:tr w:rsidR="00226236" w:rsidRPr="007A0690" w:rsidTr="0085118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26236" w:rsidRPr="00A336D2" w:rsidRDefault="00226236" w:rsidP="0022623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A336D2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2.</w:t>
            </w:r>
            <w:r w:rsidRPr="00A336D2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 w:rsidRPr="00A336D2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hy-AM" w:eastAsia="ru-RU"/>
              </w:rPr>
              <w:t>Պաշտոնի</w:t>
            </w:r>
            <w:r w:rsidRPr="00A336D2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A336D2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hy-AM" w:eastAsia="ru-RU"/>
              </w:rPr>
              <w:t>բնութագիրը</w:t>
            </w:r>
          </w:p>
          <w:p w:rsidR="00285359" w:rsidRPr="00A336D2" w:rsidRDefault="00226236" w:rsidP="004F5C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2.1.</w:t>
            </w:r>
            <w:r w:rsidR="00285359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 xml:space="preserve"> Աշխատանքի բնույթը, իրավունքները, պարտականությունները</w:t>
            </w:r>
            <w:r w:rsidR="00285359" w:rsidRPr="00A336D2">
              <w:rPr>
                <w:rFonts w:ascii="Cambria Math" w:eastAsia="Times New Roman" w:hAnsi="Cambria Math" w:cs="Cambria Math"/>
                <w:b/>
                <w:color w:val="000000"/>
                <w:sz w:val="24"/>
                <w:szCs w:val="24"/>
                <w:lang w:val="hy-AM" w:eastAsia="ru-RU"/>
              </w:rPr>
              <w:t>․</w:t>
            </w:r>
          </w:p>
          <w:p w:rsidR="00BE7EC6" w:rsidRPr="00A336D2" w:rsidRDefault="00285359" w:rsidP="00BE7EC6">
            <w:pPr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A336D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      </w:t>
            </w:r>
            <w:r w:rsidR="00226236" w:rsidRPr="00A336D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BE7EC6" w:rsidRPr="00A336D2">
              <w:rPr>
                <w:rFonts w:ascii="GHEA Grapalat" w:hAnsi="GHEA Grapalat"/>
                <w:sz w:val="24"/>
                <w:szCs w:val="24"/>
                <w:lang w:val="fr-FR"/>
              </w:rPr>
              <w:t>Բ</w:t>
            </w:r>
            <w:r w:rsidR="00BE7EC6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 xml:space="preserve">աժնի </w:t>
            </w:r>
            <w:r w:rsidR="00331760"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="00BE7EC6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BE7EC6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մասնագետը</w:t>
            </w:r>
            <w:r w:rsidR="00BE7EC6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` </w:t>
            </w:r>
          </w:p>
          <w:p w:rsidR="00705E72" w:rsidRPr="00A336D2" w:rsidRDefault="00705E72" w:rsidP="00705E72">
            <w:pPr>
              <w:jc w:val="both"/>
              <w:rPr>
                <w:rFonts w:ascii="Sylfaen" w:hAnsi="Sylfaen"/>
                <w:sz w:val="24"/>
                <w:szCs w:val="24"/>
                <w:lang w:val="fr-FR"/>
              </w:rPr>
            </w:pP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 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ա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)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կատարում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է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բաժնի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պետի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հանձնարարությունները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`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ժամանակին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և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պատշաճ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lastRenderedPageBreak/>
              <w:t>որակով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>.</w:t>
            </w:r>
          </w:p>
          <w:p w:rsidR="00705E72" w:rsidRPr="00A336D2" w:rsidRDefault="00705E72" w:rsidP="00705E72">
            <w:pPr>
              <w:jc w:val="both"/>
              <w:rPr>
                <w:rFonts w:ascii="Sylfaen" w:hAnsi="Sylfaen"/>
                <w:sz w:val="24"/>
                <w:szCs w:val="24"/>
                <w:lang w:val="fr-FR"/>
              </w:rPr>
            </w:pP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 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բ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)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ապահովում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է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բաժնի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փաստաթղթային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շրջանառությունը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և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լրացնում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համապատասխան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փաստաթղթերը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>.</w:t>
            </w:r>
          </w:p>
          <w:p w:rsidR="00705E72" w:rsidRPr="00A336D2" w:rsidRDefault="00705E72" w:rsidP="00705E72">
            <w:pPr>
              <w:jc w:val="both"/>
              <w:rPr>
                <w:rFonts w:ascii="Sylfaen" w:hAnsi="Sylfaen"/>
                <w:sz w:val="24"/>
                <w:szCs w:val="24"/>
                <w:lang w:val="fr-FR"/>
              </w:rPr>
            </w:pP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գ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)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հետևում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է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բաժնի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պետի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հանձնարարականների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,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համապատասխան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ժամկետներում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,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կատարման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ընթացքին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,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որոնց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արդյունքների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մասին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զեկուցում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է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բաժնի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պետին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>.</w:t>
            </w:r>
          </w:p>
          <w:p w:rsidR="00705E72" w:rsidRPr="00A336D2" w:rsidRDefault="00705E72" w:rsidP="00705E72">
            <w:pPr>
              <w:jc w:val="both"/>
              <w:rPr>
                <w:rFonts w:ascii="Sylfaen" w:hAnsi="Sylfaen"/>
                <w:sz w:val="24"/>
                <w:szCs w:val="24"/>
                <w:lang w:val="fr-FR"/>
              </w:rPr>
            </w:pP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 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դ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)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իր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լիազորությունների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սահմաններում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,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անհրաժեշտության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դեպքում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, 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նախապատրաստում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և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բաժնի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պետին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է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ներկայացնում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է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իր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աշխատանքային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ծրագրերը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,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ինչպես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նաև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առաջարկություններ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,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տեղեկանքներ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,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հաշվետվություններ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,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միջնորդագրեր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,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զեկուցագրեր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և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այլ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գրություններ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>.</w:t>
            </w:r>
          </w:p>
          <w:p w:rsidR="00705E72" w:rsidRPr="00A336D2" w:rsidRDefault="00705E72" w:rsidP="00705E72">
            <w:pPr>
              <w:jc w:val="both"/>
              <w:rPr>
                <w:rFonts w:ascii="Sylfaen" w:hAnsi="Sylfaen"/>
                <w:sz w:val="24"/>
                <w:szCs w:val="24"/>
                <w:lang w:val="fr-FR"/>
              </w:rPr>
            </w:pP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  </w:t>
            </w:r>
            <w:r w:rsidRPr="00A336D2">
              <w:rPr>
                <w:rFonts w:ascii="Sylfaen" w:hAnsi="Sylfaen"/>
                <w:sz w:val="24"/>
                <w:szCs w:val="24"/>
                <w:lang w:val="hy-AM"/>
              </w:rPr>
              <w:t>ե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)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իրականացնում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է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քաղաքացիների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հերթագրում՝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բաժնի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պետի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մոտ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ընդունելության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համար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.  </w:t>
            </w:r>
          </w:p>
          <w:p w:rsidR="00705E72" w:rsidRPr="00A336D2" w:rsidRDefault="00705E72" w:rsidP="00705E72">
            <w:pPr>
              <w:jc w:val="both"/>
              <w:rPr>
                <w:rFonts w:ascii="Sylfaen" w:hAnsi="Sylfaen"/>
                <w:sz w:val="24"/>
                <w:szCs w:val="24"/>
                <w:lang w:val="fr-FR"/>
              </w:rPr>
            </w:pP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  </w:t>
            </w:r>
            <w:r w:rsidRPr="00A336D2">
              <w:rPr>
                <w:rFonts w:ascii="Sylfaen" w:hAnsi="Sylfaen"/>
                <w:sz w:val="24"/>
                <w:szCs w:val="24"/>
                <w:lang w:val="hy-AM"/>
              </w:rPr>
              <w:t>զ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)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բաժնի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պետի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հանձնարարությամբ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մասնակցում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է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բաժնի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աշխատանքային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ծրագրերի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մշակման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աշխատանքներին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>.</w:t>
            </w:r>
          </w:p>
          <w:p w:rsidR="00705E72" w:rsidRPr="00A336D2" w:rsidRDefault="00705E72" w:rsidP="00705E7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A336D2">
              <w:rPr>
                <w:rFonts w:ascii="Sylfaen" w:hAnsi="Sylfaen"/>
                <w:color w:val="000000"/>
                <w:sz w:val="24"/>
                <w:szCs w:val="24"/>
                <w:lang w:val="fr-FR"/>
              </w:rPr>
              <w:t xml:space="preserve">   </w:t>
            </w:r>
            <w:r w:rsidRPr="00A336D2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է</w:t>
            </w:r>
            <w:r w:rsidRPr="00A336D2">
              <w:rPr>
                <w:rFonts w:ascii="Sylfaen" w:hAnsi="Sylfaen"/>
                <w:color w:val="000000"/>
                <w:sz w:val="24"/>
                <w:szCs w:val="24"/>
                <w:lang w:val="fr-FR"/>
              </w:rPr>
              <w:t>)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բաժնի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պետի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հանձնարարությամբ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ուսումնասիրում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է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դիմումներում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և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բողոքներում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բարձրացված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հարցերը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և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Հայաստանի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Հանրապետության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օրենսդրությամբ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սահմանված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կարգով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և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ժամկետներում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նախապատրաստում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պատասխան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>.</w:t>
            </w:r>
          </w:p>
          <w:p w:rsidR="00C40A9C" w:rsidRPr="00A336D2" w:rsidRDefault="000F4102" w:rsidP="00C40A9C">
            <w:pPr>
              <w:jc w:val="both"/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</w:pPr>
            <w:r w:rsidRPr="00A336D2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373048"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>ը</w:t>
            </w:r>
            <w:r w:rsidR="00C40A9C" w:rsidRPr="00A336D2"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>) բաժնի պետի հանձնարարությամբ uահմանված դեպքերում և կարգով համայնքի բնակչությանն իրազեկում է միջավայրի ծրագրվող քաղաքաշինական փոփոխությունների մաuին.</w:t>
            </w:r>
          </w:p>
          <w:p w:rsidR="00C40A9C" w:rsidRPr="00A336D2" w:rsidRDefault="00373048" w:rsidP="00373048">
            <w:pPr>
              <w:jc w:val="both"/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>թ</w:t>
            </w:r>
            <w:r w:rsidR="00C40A9C" w:rsidRPr="00A336D2"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>) մասնակցում է կառուցապատողներին տրվող ճարտարապետահատակագծային առաջադրանքների,  շինարարության (քանդման), ավարտված շինարարության շահագործման թույլտվությունների նախագծերի պատրաստմանը.</w:t>
            </w:r>
          </w:p>
          <w:p w:rsidR="00C40A9C" w:rsidRPr="00A336D2" w:rsidRDefault="00373048" w:rsidP="00373048">
            <w:pPr>
              <w:jc w:val="both"/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>ժ</w:t>
            </w:r>
            <w:r w:rsidR="00C40A9C" w:rsidRPr="00A336D2"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>) բաժնի պետի հանձնարարությամբ միջոցառումներ է ձեռնարկում շինարարության թույլտվությամբ նախատեuված ժամկետներում կառուցապատումն ավարտելու համար.</w:t>
            </w:r>
          </w:p>
          <w:p w:rsidR="00C40A9C" w:rsidRPr="00A336D2" w:rsidRDefault="00373048" w:rsidP="00373048">
            <w:pPr>
              <w:jc w:val="both"/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>ժա</w:t>
            </w:r>
            <w:r w:rsidR="00C40A9C" w:rsidRPr="00A336D2"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>) մասնակցում է շենքերի ու շինությունների նպատակային oգտագործման և պահպանման, կառուցապատողներին տրված ճարտարապետահատակագծային առաջադրանքով, համայնքի քաղաքաշինական կանոնադրությամբ uահմանված պահանջների կատարման նկատմամբ uահմանված կարգով վերահuկողության իրականացմանը.</w:t>
            </w:r>
          </w:p>
          <w:p w:rsidR="00C40A9C" w:rsidRPr="00A336D2" w:rsidRDefault="00373048" w:rsidP="00373048">
            <w:pPr>
              <w:jc w:val="both"/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>ժբ</w:t>
            </w:r>
            <w:r w:rsidR="00C40A9C" w:rsidRPr="00A336D2"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>) մասնակցում է համայնքի սեփականություն համարվող հողերի օտարման կամ օգտագործման տրամադրման և այլ քաղաքաշինական գործընթացների իրականացման ժամանակ պահանջվող քաղաքաշինական ծրագրային փաստաթղթեր, քաղաքաշինական բնույթի տեխնիկական եզրակացություններ, հատակագծեր, գծագրեր և այլ անհրաժեշտ փաստաթղթեր կազմելու աշխատանքներին.</w:t>
            </w:r>
          </w:p>
          <w:p w:rsidR="00C40A9C" w:rsidRPr="00A336D2" w:rsidRDefault="00373048" w:rsidP="00373048">
            <w:pPr>
              <w:jc w:val="both"/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>ժգ</w:t>
            </w:r>
            <w:r w:rsidR="00C40A9C" w:rsidRPr="00A336D2"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 xml:space="preserve">) մասնակցում է համայնքի վարչական սահմաններում գտնվող հողերի նպատակային օգտագործման, հողօգտագործողների կողմից հողային օրենսդրության պահանջների </w:t>
            </w:r>
            <w:r w:rsidR="00C40A9C" w:rsidRPr="00A336D2"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lastRenderedPageBreak/>
              <w:t>պահպանման նկատմամբ վերահսկողության աշխատանքներին.</w:t>
            </w:r>
          </w:p>
          <w:p w:rsidR="000F4102" w:rsidRPr="00A336D2" w:rsidRDefault="00373048" w:rsidP="00C40A9C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 xml:space="preserve"> </w:t>
            </w:r>
            <w:r w:rsidR="00C40A9C" w:rsidRPr="00A336D2"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 xml:space="preserve">  </w:t>
            </w:r>
            <w:r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>ժդ</w:t>
            </w:r>
            <w:r w:rsidR="00C40A9C" w:rsidRPr="00A336D2"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>) մասնակցում է համայնքի վարչական սահմաններում գտնվող հողամասերի ընթացիկ հաշվառմանը և համայնքի հողային հաշվեկշռի կազմմանը.</w:t>
            </w:r>
            <w:r w:rsidR="00C40A9C"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ab/>
            </w:r>
            <w:r w:rsidR="00C40A9C"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br/>
            </w:r>
          </w:p>
          <w:p w:rsidR="00705E72" w:rsidRPr="00A336D2" w:rsidRDefault="00705E72" w:rsidP="00705E72">
            <w:pPr>
              <w:jc w:val="both"/>
              <w:rPr>
                <w:rFonts w:ascii="Sylfaen" w:hAnsi="Sylfaen"/>
                <w:iCs/>
                <w:sz w:val="24"/>
                <w:szCs w:val="24"/>
                <w:lang w:val="fr-FR"/>
              </w:rPr>
            </w:pP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  </w:t>
            </w:r>
            <w:r w:rsidR="00084152">
              <w:rPr>
                <w:rFonts w:ascii="Sylfaen" w:hAnsi="Sylfaen"/>
                <w:iCs/>
                <w:sz w:val="24"/>
                <w:szCs w:val="24"/>
                <w:lang w:val="hy-AM"/>
              </w:rPr>
              <w:t>ժե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)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իրականացնում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է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սույն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պաշտոնի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անձնագրով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սահմանված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այլ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լիազորություններ</w:t>
            </w:r>
            <w:r w:rsidRPr="00A336D2">
              <w:rPr>
                <w:rFonts w:ascii="Sylfaen" w:hAnsi="Sylfaen" w:cs="Arial Armenian"/>
                <w:iCs/>
                <w:sz w:val="24"/>
                <w:szCs w:val="24"/>
                <w:lang w:val="fr-FR"/>
              </w:rPr>
              <w:t>։</w:t>
            </w:r>
          </w:p>
          <w:p w:rsidR="00705E72" w:rsidRPr="00A336D2" w:rsidRDefault="00705E72" w:rsidP="00705E72">
            <w:pPr>
              <w:jc w:val="both"/>
              <w:rPr>
                <w:rFonts w:ascii="Sylfaen" w:hAnsi="Sylfaen"/>
                <w:iCs/>
                <w:sz w:val="24"/>
                <w:szCs w:val="24"/>
                <w:lang w:val="fr-FR"/>
              </w:rPr>
            </w:pP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Բաժնի</w:t>
            </w:r>
            <w:r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084152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գլխավոր </w:t>
            </w:r>
            <w:r w:rsidRPr="00A336D2">
              <w:rPr>
                <w:rFonts w:ascii="Sylfaen" w:hAnsi="Sylfaen" w:cs="Sylfaen"/>
                <w:sz w:val="24"/>
                <w:szCs w:val="24"/>
                <w:lang w:val="fr-FR"/>
              </w:rPr>
              <w:t>մասնագետ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ն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ունի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o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րենքով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,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իրավական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այլ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ակտերով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նախատեսված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այլ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իրավունքներ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և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կրում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է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այդ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ակտերով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նախատեսված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այլ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Sylfaen" w:hAnsi="Sylfaen" w:cs="Sylfaen"/>
                <w:iCs/>
                <w:sz w:val="24"/>
                <w:szCs w:val="24"/>
                <w:lang w:val="fr-FR"/>
              </w:rPr>
              <w:t>պարտականություններ</w:t>
            </w:r>
            <w:r w:rsidRPr="00A336D2">
              <w:rPr>
                <w:rFonts w:ascii="Sylfaen" w:hAnsi="Sylfaen"/>
                <w:iCs/>
                <w:sz w:val="24"/>
                <w:szCs w:val="24"/>
                <w:lang w:val="fr-FR"/>
              </w:rPr>
              <w:t> </w:t>
            </w:r>
            <w:r w:rsidRPr="00A336D2">
              <w:rPr>
                <w:rFonts w:ascii="Sylfaen" w:hAnsi="Sylfaen" w:cs="Arial Armenian"/>
                <w:iCs/>
                <w:sz w:val="24"/>
                <w:szCs w:val="24"/>
                <w:lang w:val="fr-FR"/>
              </w:rPr>
              <w:t>։</w:t>
            </w:r>
          </w:p>
          <w:p w:rsidR="00226236" w:rsidRPr="00A336D2" w:rsidRDefault="00226236" w:rsidP="00C2799B">
            <w:pPr>
              <w:ind w:left="720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</w:p>
        </w:tc>
      </w:tr>
      <w:tr w:rsidR="00226236" w:rsidRPr="007A0690" w:rsidTr="0085118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6500A" w:rsidRPr="00A336D2" w:rsidRDefault="00F6500A" w:rsidP="00F6500A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A336D2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lastRenderedPageBreak/>
              <w:t>3.</w:t>
            </w:r>
            <w:r w:rsidRPr="00A336D2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 w:rsidRPr="00A336D2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hy-AM" w:eastAsia="ru-RU"/>
              </w:rPr>
              <w:t>Կազմակերպական</w:t>
            </w:r>
            <w:r w:rsidRPr="00A336D2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A336D2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hy-AM" w:eastAsia="ru-RU"/>
              </w:rPr>
              <w:t>շրջանակը</w:t>
            </w:r>
          </w:p>
          <w:p w:rsidR="00C2799B" w:rsidRPr="00A336D2" w:rsidRDefault="00F6500A" w:rsidP="0028535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3</w:t>
            </w:r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fr-FR" w:eastAsia="ru-RU"/>
              </w:rPr>
              <w:t>.1.</w:t>
            </w:r>
            <w:r w:rsidR="00C2799B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 xml:space="preserve"> Աշխատանքի կազմակերպման և ղեկավարման պատասխանատվությունը</w:t>
            </w:r>
            <w:r w:rsidR="00C2799B" w:rsidRPr="00A336D2">
              <w:rPr>
                <w:rFonts w:ascii="Cambria Math" w:eastAsia="Times New Roman" w:hAnsi="Cambria Math" w:cs="Cambria Math"/>
                <w:b/>
                <w:color w:val="000000"/>
                <w:sz w:val="24"/>
                <w:szCs w:val="24"/>
                <w:lang w:val="hy-AM" w:eastAsia="ru-RU"/>
              </w:rPr>
              <w:t>․</w:t>
            </w:r>
          </w:p>
          <w:p w:rsidR="00E80E90" w:rsidRPr="00A336D2" w:rsidRDefault="00E80E90" w:rsidP="00E80E90">
            <w:pPr>
              <w:shd w:val="clear" w:color="auto" w:fill="FFFFFF"/>
              <w:ind w:right="24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>Բ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աժնի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 </w:t>
            </w:r>
            <w:r w:rsidR="00331760"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մասնագետը՝</w:t>
            </w:r>
          </w:p>
          <w:p w:rsidR="00E80E90" w:rsidRPr="00A336D2" w:rsidRDefault="00E80E90" w:rsidP="00E80E90">
            <w:pPr>
              <w:shd w:val="clear" w:color="auto" w:fill="FFFFFF"/>
              <w:spacing w:before="10"/>
              <w:ind w:right="91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 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>) Բ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աժնի աշխատանքների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կազմակերպման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,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ծրագրման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,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համակարգման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,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ղեկավարման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և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վերահսկման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լիազորություններ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չունի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>.</w:t>
            </w:r>
          </w:p>
          <w:p w:rsidR="00E80E90" w:rsidRPr="00A336D2" w:rsidRDefault="00E80E90" w:rsidP="00E80E90">
            <w:pPr>
              <w:shd w:val="clear" w:color="auto" w:fill="FFFFFF"/>
              <w:spacing w:before="10"/>
              <w:ind w:right="91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 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բ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)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կատարում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է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բաժնի  պետի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հանձնարարականները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>, համայնքապետարանի էլեկտրոնային փաստաթղթաշրջանառությունը</w:t>
            </w:r>
          </w:p>
          <w:p w:rsidR="00E80E90" w:rsidRPr="00A336D2" w:rsidRDefault="00E80E90" w:rsidP="00E80E90">
            <w:pPr>
              <w:shd w:val="clear" w:color="auto" w:fill="FFFFFF"/>
              <w:spacing w:before="10"/>
              <w:ind w:right="91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 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գ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)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պատասխանատվություն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է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կրում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օրենքների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և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այլ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իրավական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ակտերի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պահանջները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և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տրված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հանձնարարականները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չկատարելու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կամ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ոչ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պատշաճ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կատարելու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,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լիազորությունները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վերազանցելու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համար</w:t>
            </w:r>
            <w:r w:rsidRPr="00A336D2">
              <w:rPr>
                <w:rFonts w:ascii="GHEA Grapalat" w:hAnsi="GHEA Grapalat" w:cs="Arial Armenian"/>
                <w:sz w:val="24"/>
                <w:szCs w:val="24"/>
                <w:lang w:val="fr-FR"/>
              </w:rPr>
              <w:t>։</w:t>
            </w:r>
          </w:p>
          <w:p w:rsidR="00C2799B" w:rsidRPr="00A336D2" w:rsidRDefault="00F6500A" w:rsidP="00285359">
            <w:pPr>
              <w:spacing w:after="0" w:line="240" w:lineRule="auto"/>
              <w:ind w:left="360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3</w:t>
            </w:r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fr-FR" w:eastAsia="ru-RU"/>
              </w:rPr>
              <w:t xml:space="preserve">.2. </w:t>
            </w:r>
            <w:proofErr w:type="spellStart"/>
            <w:r w:rsidR="00C2799B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Որոշումներ</w:t>
            </w:r>
            <w:proofErr w:type="spellEnd"/>
            <w:r w:rsidR="00C2799B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C2799B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կայացնելու</w:t>
            </w:r>
            <w:proofErr w:type="spellEnd"/>
            <w:r w:rsidR="00C2799B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C2799B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լիազորությունները</w:t>
            </w:r>
            <w:proofErr w:type="spellEnd"/>
            <w:r w:rsidR="00C2799B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 xml:space="preserve">  </w:t>
            </w:r>
          </w:p>
          <w:p w:rsidR="00EF77A4" w:rsidRPr="00A336D2" w:rsidRDefault="00BE7EC6" w:rsidP="0028535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hy-AM" w:eastAsia="ru-RU"/>
              </w:rPr>
            </w:pP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>Բ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 xml:space="preserve">աժնի </w:t>
            </w:r>
            <w:r w:rsidR="00331760"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մասնագետը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A84C3A" w:rsidRPr="00A336D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 պաշտոնի անձնագրով նախատեսված դեպքում մասնակցում է հիմնախնդիրների լուծմանը, որոշումների ընդունմանը և հանձնարարականների կատարմանը.</w:t>
            </w:r>
            <w:r w:rsidR="00285359" w:rsidRPr="00A336D2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hy-AM" w:eastAsia="ru-RU"/>
              </w:rPr>
              <w:t xml:space="preserve">  </w:t>
            </w:r>
          </w:p>
          <w:p w:rsidR="00C2799B" w:rsidRPr="00A336D2" w:rsidRDefault="00EF77A4" w:rsidP="0028535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A336D2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 w:rsidR="00285359" w:rsidRPr="00A336D2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 w:rsidR="00F6500A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3</w:t>
            </w:r>
            <w:r w:rsidR="00F6500A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fr-FR" w:eastAsia="ru-RU"/>
              </w:rPr>
              <w:t>.</w:t>
            </w:r>
            <w:r w:rsidR="0070251B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3</w:t>
            </w:r>
            <w:r w:rsidR="00F6500A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fr-FR" w:eastAsia="ru-RU"/>
              </w:rPr>
              <w:t>.</w:t>
            </w:r>
            <w:r w:rsidR="00285359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C2799B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Շփումները և ներկայացուցչությունը</w:t>
            </w:r>
            <w:r w:rsidR="00C2799B" w:rsidRPr="00A336D2">
              <w:rPr>
                <w:rFonts w:ascii="Cambria Math" w:eastAsia="Times New Roman" w:hAnsi="Cambria Math" w:cs="Cambria Math"/>
                <w:b/>
                <w:color w:val="000000"/>
                <w:sz w:val="24"/>
                <w:szCs w:val="24"/>
                <w:lang w:val="hy-AM" w:eastAsia="ru-RU"/>
              </w:rPr>
              <w:t>․</w:t>
            </w:r>
          </w:p>
          <w:p w:rsidR="00285359" w:rsidRPr="00A336D2" w:rsidRDefault="00C2799B" w:rsidP="00285359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A336D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       </w:t>
            </w:r>
            <w:r w:rsidR="00331760" w:rsidRPr="00A336D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գլխավոր</w:t>
            </w:r>
            <w:r w:rsidR="00285359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285359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մասնագետը</w:t>
            </w:r>
            <w:r w:rsidR="00285359" w:rsidRPr="00A336D2">
              <w:rPr>
                <w:rFonts w:ascii="GHEA Grapalat" w:hAnsi="GHEA Grapalat"/>
                <w:sz w:val="24"/>
                <w:szCs w:val="24"/>
                <w:lang w:val="fr-FR"/>
              </w:rPr>
              <w:t>`</w:t>
            </w:r>
          </w:p>
          <w:p w:rsidR="00EF77A4" w:rsidRPr="00A336D2" w:rsidRDefault="00EF77A4" w:rsidP="00EF77A4">
            <w:pPr>
              <w:shd w:val="clear" w:color="auto" w:fill="FFFFFF"/>
              <w:spacing w:before="10"/>
              <w:ind w:right="91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 xml:space="preserve"> ա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>) Բ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աժնի ներսում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շփվում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է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իր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լիազորությունների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շրջանակներում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`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այդ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թվում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`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այլ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բաժինների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աշխատողների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և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պաշտոնատար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անձանց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հետ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>.</w:t>
            </w:r>
          </w:p>
          <w:p w:rsidR="00EF77A4" w:rsidRPr="00A336D2" w:rsidRDefault="00EF77A4" w:rsidP="00EF77A4">
            <w:pPr>
              <w:shd w:val="clear" w:color="auto" w:fill="FFFFFF"/>
              <w:spacing w:before="10"/>
              <w:ind w:right="91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 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բ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>) Բ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աժնից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9F467E"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և աշխատակազմից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դուրս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շփվում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 xml:space="preserve">է բաժնի 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պետի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հանձնարարությամբ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>.</w:t>
            </w:r>
          </w:p>
          <w:p w:rsidR="00EF77A4" w:rsidRPr="00A336D2" w:rsidRDefault="00EF77A4" w:rsidP="00EF77A4">
            <w:pPr>
              <w:shd w:val="clear" w:color="auto" w:fill="FFFFFF"/>
              <w:spacing w:before="10"/>
              <w:ind w:right="91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 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գ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>) Բ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աժնից</w:t>
            </w:r>
            <w:r w:rsidR="009F467E"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աշխատակազմից 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դուրս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որպես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ներկայացուցիչ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հանդես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գալու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լիազորություններ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չունի</w:t>
            </w:r>
            <w:r w:rsidRPr="00A336D2">
              <w:rPr>
                <w:rFonts w:ascii="GHEA Grapalat" w:hAnsi="GHEA Grapalat" w:cs="Arial Armenian"/>
                <w:sz w:val="24"/>
                <w:szCs w:val="24"/>
                <w:lang w:val="fr-FR"/>
              </w:rPr>
              <w:t>։</w:t>
            </w:r>
          </w:p>
          <w:p w:rsidR="00751179" w:rsidRPr="00A336D2" w:rsidRDefault="00F6500A" w:rsidP="00751179">
            <w:pPr>
              <w:spacing w:after="0" w:line="240" w:lineRule="auto"/>
              <w:ind w:left="720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="0070251B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3</w:t>
            </w:r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fr-FR" w:eastAsia="ru-RU"/>
              </w:rPr>
              <w:t>.</w:t>
            </w:r>
            <w:r w:rsidR="0070251B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4</w:t>
            </w:r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fr-FR" w:eastAsia="ru-RU"/>
              </w:rPr>
              <w:t>.</w:t>
            </w:r>
            <w:r w:rsidR="00751179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751179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Խնդիրների</w:t>
            </w:r>
            <w:proofErr w:type="spellEnd"/>
            <w:r w:rsidR="00751179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751179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բարդությունը</w:t>
            </w:r>
            <w:proofErr w:type="spellEnd"/>
            <w:r w:rsidR="00751179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="00751179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և</w:t>
            </w:r>
            <w:r w:rsidR="00751179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751179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դրանց</w:t>
            </w:r>
            <w:proofErr w:type="spellEnd"/>
            <w:r w:rsidR="00751179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751179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լուծումը</w:t>
            </w:r>
            <w:proofErr w:type="spellEnd"/>
          </w:p>
          <w:p w:rsidR="00EF77A4" w:rsidRPr="00A336D2" w:rsidRDefault="00EF77A4" w:rsidP="00EF77A4">
            <w:pPr>
              <w:pStyle w:val="a8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/>
                <w:color w:val="000000"/>
                <w:lang w:val="hy-AM"/>
              </w:rPr>
            </w:pPr>
            <w:r w:rsidRPr="00A336D2">
              <w:rPr>
                <w:rFonts w:ascii="GHEA Grapalat" w:hAnsi="GHEA Grapalat"/>
                <w:color w:val="000000"/>
                <w:lang w:val="hy-AM"/>
              </w:rPr>
              <w:t>ա</w:t>
            </w:r>
            <w:r w:rsidRPr="00A336D2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336D2">
              <w:rPr>
                <w:rFonts w:ascii="GHEA Grapalat" w:hAnsi="GHEA Grapalat"/>
                <w:color w:val="000000"/>
                <w:lang w:val="hy-AM"/>
              </w:rPr>
              <w:t xml:space="preserve"> Բաժնի պետի հանձնարարությամբ մասնակցում է խնդիրների լուծմանը և գնահատմանը,</w:t>
            </w:r>
          </w:p>
          <w:p w:rsidR="00EF77A4" w:rsidRPr="00A336D2" w:rsidRDefault="00EF77A4" w:rsidP="00EF77A4">
            <w:pPr>
              <w:pStyle w:val="a8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/>
                <w:color w:val="000000"/>
                <w:lang w:val="hy-AM"/>
              </w:rPr>
            </w:pPr>
            <w:r w:rsidRPr="00A336D2">
              <w:rPr>
                <w:rFonts w:ascii="GHEA Grapalat" w:hAnsi="GHEA Grapalat"/>
                <w:color w:val="000000"/>
                <w:lang w:val="hy-AM"/>
              </w:rPr>
              <w:t>բ</w:t>
            </w:r>
            <w:r w:rsidRPr="00A336D2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336D2">
              <w:rPr>
                <w:rFonts w:ascii="GHEA Grapalat" w:hAnsi="GHEA Grapalat"/>
                <w:color w:val="000000"/>
                <w:lang w:val="hy-AM"/>
              </w:rPr>
              <w:t xml:space="preserve">  բարդ խնդիրների բացահայտմանը, դրանց ստեղծագործական և այլընտրանքային լուծումներին մասնակցելու լիազորություններ չունի.</w:t>
            </w:r>
          </w:p>
          <w:p w:rsidR="00EF77A4" w:rsidRPr="00A336D2" w:rsidRDefault="00EF77A4" w:rsidP="00751179">
            <w:pPr>
              <w:spacing w:after="0" w:line="240" w:lineRule="auto"/>
              <w:ind w:left="72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6236" w:rsidRPr="00A336D2" w:rsidRDefault="00226236" w:rsidP="00285359">
            <w:pPr>
              <w:spacing w:before="100" w:beforeAutospacing="1" w:after="100" w:afterAutospacing="1" w:line="276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  <w:tr w:rsidR="00226236" w:rsidRPr="007A0690" w:rsidTr="0085118B">
        <w:trPr>
          <w:trHeight w:val="240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0251B" w:rsidRPr="00A336D2" w:rsidRDefault="0070251B" w:rsidP="0070251B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 w:eastAsia="ru-RU"/>
              </w:rPr>
            </w:pPr>
            <w:r w:rsidRPr="00A336D2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fr-FR" w:eastAsia="ru-RU"/>
              </w:rPr>
              <w:lastRenderedPageBreak/>
              <w:t>4.</w:t>
            </w:r>
            <w:r w:rsidRPr="00A336D2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fr-FR" w:eastAsia="ru-RU"/>
              </w:rPr>
              <w:t> </w:t>
            </w:r>
            <w:r w:rsidRPr="00A336D2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hy-AM" w:eastAsia="ru-RU"/>
              </w:rPr>
              <w:t>Պաշտոնին</w:t>
            </w:r>
            <w:r w:rsidRPr="00A336D2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A336D2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hy-AM" w:eastAsia="ru-RU"/>
              </w:rPr>
              <w:t>ներկայացվող</w:t>
            </w:r>
            <w:r w:rsidRPr="00A336D2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A336D2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hy-AM" w:eastAsia="ru-RU"/>
              </w:rPr>
              <w:t>պահանջները</w:t>
            </w:r>
          </w:p>
          <w:p w:rsidR="00751179" w:rsidRPr="00A336D2" w:rsidRDefault="0070251B" w:rsidP="004F5C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fr-FR" w:eastAsia="ru-RU"/>
              </w:rPr>
              <w:t>4.1.</w:t>
            </w:r>
            <w:r w:rsidR="00751179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 xml:space="preserve"> Կրթություն</w:t>
            </w:r>
            <w:r w:rsidR="00751179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fr-FR" w:eastAsia="ru-RU"/>
              </w:rPr>
              <w:t xml:space="preserve">, </w:t>
            </w:r>
            <w:r w:rsidR="00751179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որակավորման</w:t>
            </w:r>
            <w:r w:rsidR="00751179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="00751179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աստիճանը</w:t>
            </w:r>
          </w:p>
          <w:p w:rsidR="004F5C88" w:rsidRPr="00A336D2" w:rsidRDefault="0070251B" w:rsidP="004F5C8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A336D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0F5FC2"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</w:t>
            </w:r>
            <w:r w:rsidR="000F5FC2"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մասնագետը</w:t>
            </w:r>
            <w:r w:rsidR="000F5FC2"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F5FC2"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="000F5FC2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0F5FC2"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բարձրագույն</w:t>
            </w:r>
            <w:r w:rsidR="000F5FC2"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0F5FC2"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կրթություն</w:t>
            </w:r>
          </w:p>
          <w:p w:rsidR="00751179" w:rsidRPr="00A336D2" w:rsidRDefault="00751179" w:rsidP="004F5C8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51179" w:rsidRPr="00A336D2" w:rsidRDefault="0070251B" w:rsidP="004F5C88">
            <w:pPr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 xml:space="preserve">4.2. </w:t>
            </w:r>
            <w:r w:rsidR="00751179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Մասնագիտական գիտելիքները և հմտությունները</w:t>
            </w:r>
          </w:p>
          <w:p w:rsidR="00B9220F" w:rsidRPr="00A336D2" w:rsidRDefault="00751179" w:rsidP="00B9220F">
            <w:pPr>
              <w:widowControl w:val="0"/>
              <w:shd w:val="clear" w:color="auto" w:fill="FFFFFF"/>
              <w:ind w:left="58"/>
              <w:jc w:val="both"/>
              <w:rPr>
                <w:rFonts w:ascii="Sylfaen" w:hAnsi="Sylfaen"/>
                <w:color w:val="000000"/>
                <w:sz w:val="24"/>
                <w:szCs w:val="24"/>
                <w:lang w:val="fr-FR"/>
              </w:rPr>
            </w:pPr>
            <w:r w:rsidRPr="00A336D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85118B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ա</w:t>
            </w:r>
            <w:r w:rsidR="0085118B" w:rsidRPr="00A336D2">
              <w:rPr>
                <w:rFonts w:ascii="Cambria Math" w:eastAsia="Times New Roman" w:hAnsi="Cambria Math" w:cs="Cambria Math"/>
                <w:b/>
                <w:color w:val="000000"/>
                <w:sz w:val="24"/>
                <w:szCs w:val="24"/>
                <w:lang w:val="hy-AM" w:eastAsia="ru-RU"/>
              </w:rPr>
              <w:t>․</w:t>
            </w:r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ունի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ՀՀ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Սահմանադրության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fr-FR"/>
              </w:rPr>
              <w:t xml:space="preserve">,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ՀՀ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հողային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օրենսգրքի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>,  «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Համայնքային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ծառայության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մասին»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>, «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Տեղական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ինքնակառավարման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մասին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fr-FR"/>
              </w:rPr>
              <w:t>»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>, «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Հանրային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ծառայության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մասին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fr-FR"/>
              </w:rPr>
              <w:t>»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>, «</w:t>
            </w:r>
            <w:r w:rsidR="00B9220F" w:rsidRPr="00A336D2">
              <w:rPr>
                <w:rFonts w:ascii="Sylfaen" w:hAnsi="Sylfaen"/>
                <w:sz w:val="24"/>
                <w:szCs w:val="24"/>
                <w:lang w:val="hy-AM"/>
              </w:rPr>
              <w:t>Նորմատիվ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/>
                <w:sz w:val="24"/>
                <w:szCs w:val="24"/>
                <w:lang w:val="hy-AM"/>
              </w:rPr>
              <w:t>ի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րավական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ակտերի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մասին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fr-FR"/>
              </w:rPr>
              <w:t>»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>, «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Վարչարարության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հիմունքների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վարչական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վարույթի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մասին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fr-FR"/>
              </w:rPr>
              <w:t>»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 «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Քաղաքաշինության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մասին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fr-FR"/>
              </w:rPr>
              <w:t>»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օրենքների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,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կանոնադրության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իր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լիազորությունների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հետ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կապված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իրավական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այլ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ակտերի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անհրաժեշտ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իմացություն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,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ինչպես</w:t>
            </w:r>
            <w:r w:rsidR="00B9220F" w:rsidRPr="00A336D2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sz w:val="24"/>
                <w:szCs w:val="24"/>
                <w:lang w:val="hy-AM"/>
              </w:rPr>
              <w:t>նաև</w:t>
            </w:r>
            <w:r w:rsidR="00B9220F" w:rsidRPr="00A336D2">
              <w:rPr>
                <w:rFonts w:ascii="Sylfaen" w:hAnsi="Sylfaen"/>
                <w:color w:val="000000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տրամաբանելու</w:t>
            </w:r>
            <w:r w:rsidR="00B9220F" w:rsidRPr="00A336D2">
              <w:rPr>
                <w:rFonts w:ascii="Sylfaen" w:hAnsi="Sylfaen"/>
                <w:color w:val="000000"/>
                <w:sz w:val="24"/>
                <w:szCs w:val="24"/>
                <w:lang w:val="fr-FR"/>
              </w:rPr>
              <w:t xml:space="preserve">, </w:t>
            </w:r>
            <w:r w:rsidR="00B9220F" w:rsidRPr="00A336D2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տարբեր</w:t>
            </w:r>
            <w:r w:rsidR="00B9220F" w:rsidRPr="00A336D2">
              <w:rPr>
                <w:rFonts w:ascii="Sylfaen" w:hAnsi="Sylfaen"/>
                <w:color w:val="000000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իրավիճակներում</w:t>
            </w:r>
            <w:r w:rsidR="00B9220F" w:rsidRPr="00A336D2">
              <w:rPr>
                <w:rFonts w:ascii="Sylfaen" w:hAnsi="Sylfaen"/>
                <w:color w:val="000000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կողմնորոշվելու</w:t>
            </w:r>
            <w:r w:rsidR="00B9220F" w:rsidRPr="00A336D2">
              <w:rPr>
                <w:rFonts w:ascii="Sylfaen" w:hAnsi="Sylfaen"/>
                <w:color w:val="000000"/>
                <w:sz w:val="24"/>
                <w:szCs w:val="24"/>
                <w:lang w:val="fr-FR"/>
              </w:rPr>
              <w:t xml:space="preserve"> </w:t>
            </w:r>
            <w:r w:rsidR="00B9220F" w:rsidRPr="00A336D2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ունակություն</w:t>
            </w:r>
            <w:r w:rsidR="00B9220F" w:rsidRPr="00A336D2">
              <w:rPr>
                <w:rFonts w:ascii="Sylfaen" w:hAnsi="Sylfaen"/>
                <w:color w:val="000000"/>
                <w:sz w:val="24"/>
                <w:szCs w:val="24"/>
                <w:lang w:val="fr-FR"/>
              </w:rPr>
              <w:t>.</w:t>
            </w:r>
          </w:p>
          <w:p w:rsidR="004F5C88" w:rsidRPr="00A336D2" w:rsidRDefault="004F5C88" w:rsidP="004F5C8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5118B" w:rsidRPr="00A336D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="00627400" w:rsidRPr="00A336D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627400"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85118B"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տիրապետում</w:t>
            </w:r>
            <w:r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տեղեկատվությանը</w:t>
            </w:r>
            <w:r w:rsidRPr="00A336D2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F5C88" w:rsidRDefault="004F5C88" w:rsidP="004F5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5118B"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="0085118B" w:rsidRPr="00A336D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627400"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  <w:r w:rsidR="0085118B"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համակարգչով</w:t>
            </w:r>
            <w:r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ժամանակակից</w:t>
            </w:r>
            <w:r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միջոցներով</w:t>
            </w:r>
            <w:r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աշխատելու</w:t>
            </w:r>
            <w:r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ունակություն</w:t>
            </w:r>
            <w:r w:rsidR="00E82F7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  <w:p w:rsidR="00E82F7E" w:rsidRPr="00E82F7E" w:rsidRDefault="00E82F7E" w:rsidP="004F5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դ․ տիրապետում է օտար լեզուների/ռուսերեն, անգլերեն և այլն/։</w:t>
            </w:r>
          </w:p>
          <w:p w:rsidR="00751179" w:rsidRPr="00A336D2" w:rsidRDefault="0070251B" w:rsidP="004F5C88">
            <w:pPr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4.3.</w:t>
            </w:r>
            <w:r w:rsidRPr="00A336D2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 w:rsidR="00751179" w:rsidRPr="00A336D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Աշխատանքային ստաժը, աշխատանքի բնագավառում փորձը</w:t>
            </w:r>
          </w:p>
          <w:p w:rsidR="00226236" w:rsidRPr="00A336D2" w:rsidRDefault="00DB10BE" w:rsidP="00EF77A4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մասնագետը</w:t>
            </w:r>
            <w:r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համայնքային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պաշտոններում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առնվազն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երկու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ստաժ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վերջին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երեք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ընթացքում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քաղաքական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հայեցողական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ինքնավար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պաշտոններում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առնվազն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մեկ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աշխատանքային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ստաժ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վերջին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ութ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ընթացքում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ավագանու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անդամի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աշխատանքային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առնվազն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երկու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փորձ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առնվազն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երեք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մասնագիտական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աշխատանքային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A336D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ստաժ</w:t>
            </w:r>
            <w:r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կամ մինչև 2018 թվականի հունվարի 1-ը համայնքային ծառայության, պետական և (կամ) համայնքային կառավարման ոլորտի առնվազն մեկ տարվա աշխատանքային ստաժ.</w:t>
            </w:r>
          </w:p>
        </w:tc>
      </w:tr>
      <w:tr w:rsidR="00F6500A" w:rsidRPr="007A0690" w:rsidTr="0085118B">
        <w:trPr>
          <w:trHeight w:val="1929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F6500A" w:rsidRPr="00A336D2" w:rsidRDefault="0070251B" w:rsidP="0070251B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A336D2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5. Համայնքային</w:t>
            </w:r>
            <w:r w:rsidRPr="00A336D2">
              <w:rPr>
                <w:rFonts w:ascii="GHEA Grapalat" w:hAnsi="GHEA Grapalat" w:cs="Arial LatArm"/>
                <w:b/>
                <w:bCs/>
                <w:sz w:val="24"/>
                <w:szCs w:val="24"/>
                <w:lang w:val="hy-AM"/>
              </w:rPr>
              <w:t xml:space="preserve">    </w:t>
            </w:r>
            <w:r w:rsidRPr="00A336D2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ծառայության </w:t>
            </w:r>
            <w:r w:rsidRPr="00A336D2">
              <w:rPr>
                <w:rFonts w:ascii="GHEA Grapalat" w:hAnsi="GHEA Grapalat" w:cs="Arial LatArm"/>
                <w:b/>
                <w:bCs/>
                <w:sz w:val="24"/>
                <w:szCs w:val="24"/>
                <w:lang w:val="hy-AM"/>
              </w:rPr>
              <w:t xml:space="preserve">  </w:t>
            </w:r>
            <w:r w:rsidRPr="00A336D2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դասային աստիճանը</w:t>
            </w:r>
          </w:p>
          <w:p w:rsidR="0070251B" w:rsidRPr="00A336D2" w:rsidRDefault="004F5C88" w:rsidP="00DB10BE">
            <w:pPr>
              <w:spacing w:before="100" w:beforeAutospacing="1" w:after="100" w:afterAutospacing="1" w:line="276" w:lineRule="auto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A336D2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Pr="00A336D2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A336D2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E7EC6" w:rsidRPr="00A336D2">
              <w:rPr>
                <w:rFonts w:ascii="GHEA Grapalat" w:hAnsi="GHEA Grapalat"/>
                <w:sz w:val="24"/>
                <w:szCs w:val="24"/>
                <w:lang w:val="fr-FR"/>
              </w:rPr>
              <w:t>Բ</w:t>
            </w:r>
            <w:r w:rsidR="00BE7EC6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աժնի</w:t>
            </w:r>
            <w:r w:rsidR="00BE7EC6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DB10BE" w:rsidRPr="00A336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գլխավոր </w:t>
            </w:r>
            <w:r w:rsidR="00BE7EC6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մասնագետին</w:t>
            </w:r>
            <w:r w:rsidR="00BE7EC6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BE7EC6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օրենքով</w:t>
            </w:r>
            <w:r w:rsidR="00BE7EC6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BE7EC6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սահմանված</w:t>
            </w:r>
            <w:r w:rsidR="00BE7EC6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BE7EC6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կարգով</w:t>
            </w:r>
            <w:r w:rsidR="00BE7EC6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BE7EC6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շնորհվում</w:t>
            </w:r>
            <w:r w:rsidR="00BE7EC6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BE7EC6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է</w:t>
            </w:r>
            <w:r w:rsidR="00BE7EC6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BE7EC6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Հայաստանի</w:t>
            </w:r>
            <w:r w:rsidR="00BE7EC6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BE7EC6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Հանրապետության</w:t>
            </w:r>
            <w:r w:rsidR="00BE7EC6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BE7EC6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համայնքային</w:t>
            </w:r>
            <w:r w:rsidR="00BE7EC6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BE7EC6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ծառայության</w:t>
            </w:r>
            <w:r w:rsidR="00DB10BE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DB10BE" w:rsidRPr="00A336D2">
              <w:rPr>
                <w:rFonts w:ascii="GHEA Grapalat" w:hAnsi="GHEA Grapalat"/>
                <w:sz w:val="24"/>
                <w:szCs w:val="24"/>
                <w:lang w:val="hy-AM"/>
              </w:rPr>
              <w:t>3-րդ</w:t>
            </w:r>
            <w:r w:rsidR="00BE7EC6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BE7EC6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դասի</w:t>
            </w:r>
            <w:r w:rsidR="00DB10BE" w:rsidRPr="00A336D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առաջատար</w:t>
            </w:r>
            <w:r w:rsidR="00BE7EC6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BE7EC6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ծառայողի</w:t>
            </w:r>
            <w:r w:rsidR="00BE7EC6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 </w:t>
            </w:r>
            <w:r w:rsidR="00BE7EC6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դասային</w:t>
            </w:r>
            <w:r w:rsidR="00BE7EC6" w:rsidRPr="00A336D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="00BE7EC6" w:rsidRPr="00A336D2">
              <w:rPr>
                <w:rFonts w:ascii="GHEA Grapalat" w:hAnsi="GHEA Grapalat" w:cs="Sylfaen"/>
                <w:sz w:val="24"/>
                <w:szCs w:val="24"/>
                <w:lang w:val="fr-FR"/>
              </w:rPr>
              <w:t>աստիճան</w:t>
            </w:r>
            <w:r w:rsidR="00BE7EC6" w:rsidRPr="00A336D2">
              <w:rPr>
                <w:rFonts w:ascii="Courier New" w:hAnsi="Courier New" w:cs="Courier New"/>
                <w:sz w:val="24"/>
                <w:szCs w:val="24"/>
                <w:lang w:val="fr-FR"/>
              </w:rPr>
              <w:t> </w:t>
            </w:r>
            <w:r w:rsidR="00BE7EC6" w:rsidRPr="00A336D2">
              <w:rPr>
                <w:rFonts w:ascii="GHEA Grapalat" w:hAnsi="GHEA Grapalat" w:cs="Arial Armenian"/>
                <w:sz w:val="24"/>
                <w:szCs w:val="24"/>
                <w:lang w:val="fr-FR"/>
              </w:rPr>
              <w:t>։</w:t>
            </w:r>
          </w:p>
        </w:tc>
      </w:tr>
    </w:tbl>
    <w:p w:rsidR="00F6500A" w:rsidRPr="00A336D2" w:rsidRDefault="00F6500A" w:rsidP="00F6500A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</w:p>
    <w:sectPr w:rsidR="00F6500A" w:rsidRPr="00A336D2" w:rsidSect="00751179">
      <w:pgSz w:w="11906" w:h="16838"/>
      <w:pgMar w:top="1134" w:right="424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g_Book2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33856"/>
    <w:multiLevelType w:val="multilevel"/>
    <w:tmpl w:val="170A2F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B671756"/>
    <w:multiLevelType w:val="hybridMultilevel"/>
    <w:tmpl w:val="99AA9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CA"/>
    <w:rsid w:val="00012CCA"/>
    <w:rsid w:val="00084152"/>
    <w:rsid w:val="000C1CBA"/>
    <w:rsid w:val="000F4102"/>
    <w:rsid w:val="000F5FC2"/>
    <w:rsid w:val="001873E8"/>
    <w:rsid w:val="00226236"/>
    <w:rsid w:val="00232CC6"/>
    <w:rsid w:val="00270C85"/>
    <w:rsid w:val="00285359"/>
    <w:rsid w:val="00331760"/>
    <w:rsid w:val="00373048"/>
    <w:rsid w:val="00383ECF"/>
    <w:rsid w:val="003E559E"/>
    <w:rsid w:val="00411C69"/>
    <w:rsid w:val="004318FC"/>
    <w:rsid w:val="0047133F"/>
    <w:rsid w:val="00483625"/>
    <w:rsid w:val="004A0574"/>
    <w:rsid w:val="004E5871"/>
    <w:rsid w:val="004F5C88"/>
    <w:rsid w:val="005018CD"/>
    <w:rsid w:val="00554612"/>
    <w:rsid w:val="00627400"/>
    <w:rsid w:val="00635733"/>
    <w:rsid w:val="006A1419"/>
    <w:rsid w:val="006A6788"/>
    <w:rsid w:val="006D207F"/>
    <w:rsid w:val="006D76E0"/>
    <w:rsid w:val="0070251B"/>
    <w:rsid w:val="00705E72"/>
    <w:rsid w:val="00716DD4"/>
    <w:rsid w:val="00747CEA"/>
    <w:rsid w:val="00751179"/>
    <w:rsid w:val="007A0690"/>
    <w:rsid w:val="00803F43"/>
    <w:rsid w:val="0085118B"/>
    <w:rsid w:val="00852E3D"/>
    <w:rsid w:val="00876B76"/>
    <w:rsid w:val="008A00B4"/>
    <w:rsid w:val="008B67DF"/>
    <w:rsid w:val="008D6EBF"/>
    <w:rsid w:val="00927248"/>
    <w:rsid w:val="00933FDB"/>
    <w:rsid w:val="00951D49"/>
    <w:rsid w:val="009777E1"/>
    <w:rsid w:val="009F467E"/>
    <w:rsid w:val="00A14785"/>
    <w:rsid w:val="00A336D2"/>
    <w:rsid w:val="00A47AA6"/>
    <w:rsid w:val="00A84C3A"/>
    <w:rsid w:val="00AC3C25"/>
    <w:rsid w:val="00B875BE"/>
    <w:rsid w:val="00B9220F"/>
    <w:rsid w:val="00B94659"/>
    <w:rsid w:val="00B95A05"/>
    <w:rsid w:val="00BA0F4F"/>
    <w:rsid w:val="00BC6BF4"/>
    <w:rsid w:val="00BE7EC6"/>
    <w:rsid w:val="00C115FB"/>
    <w:rsid w:val="00C2799B"/>
    <w:rsid w:val="00C3201F"/>
    <w:rsid w:val="00C36565"/>
    <w:rsid w:val="00C40A9C"/>
    <w:rsid w:val="00CA4DAF"/>
    <w:rsid w:val="00CA7853"/>
    <w:rsid w:val="00CD2442"/>
    <w:rsid w:val="00D23024"/>
    <w:rsid w:val="00D94BF8"/>
    <w:rsid w:val="00DB10BE"/>
    <w:rsid w:val="00DF6E7B"/>
    <w:rsid w:val="00E80E90"/>
    <w:rsid w:val="00E82F7E"/>
    <w:rsid w:val="00E9765C"/>
    <w:rsid w:val="00EC7599"/>
    <w:rsid w:val="00EC7CAD"/>
    <w:rsid w:val="00EF4A36"/>
    <w:rsid w:val="00EF6885"/>
    <w:rsid w:val="00EF77A4"/>
    <w:rsid w:val="00F6500A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544EC"/>
  <w15:docId w15:val="{F1BBA780-CA65-4FDE-8D8C-A60CF06E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2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1B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751179"/>
    <w:pPr>
      <w:spacing w:after="0" w:line="240" w:lineRule="auto"/>
      <w:jc w:val="center"/>
    </w:pPr>
    <w:rPr>
      <w:rFonts w:ascii="Agg_Book2" w:eastAsia="Times New Roman" w:hAnsi="Agg_Book2" w:cs="Times New Roman"/>
      <w:sz w:val="32"/>
      <w:szCs w:val="24"/>
      <w:lang w:val="en-US"/>
    </w:rPr>
  </w:style>
  <w:style w:type="character" w:customStyle="1" w:styleId="a7">
    <w:name w:val="Заголовок Знак"/>
    <w:basedOn w:val="a0"/>
    <w:link w:val="a6"/>
    <w:rsid w:val="00751179"/>
    <w:rPr>
      <w:rFonts w:ascii="Agg_Book2" w:eastAsia="Times New Roman" w:hAnsi="Agg_Book2" w:cs="Times New Roman"/>
      <w:sz w:val="32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EF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gypnor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Martirosyan</dc:creator>
  <cp:keywords/>
  <dc:description/>
  <cp:lastModifiedBy>USER</cp:lastModifiedBy>
  <cp:revision>38</cp:revision>
  <cp:lastPrinted>2022-08-09T10:18:00Z</cp:lastPrinted>
  <dcterms:created xsi:type="dcterms:W3CDTF">2022-05-19T06:03:00Z</dcterms:created>
  <dcterms:modified xsi:type="dcterms:W3CDTF">2025-08-25T10:53:00Z</dcterms:modified>
</cp:coreProperties>
</file>