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1" w:rsidRDefault="00A44031" w:rsidP="00E71395">
      <w:pPr>
        <w:spacing w:after="0"/>
        <w:rPr>
          <w:rFonts w:ascii="GHEA Grapalat" w:hAnsi="GHEA Grapalat" w:cs="Sylfaen"/>
          <w:szCs w:val="20"/>
          <w:lang w:val="en-US"/>
        </w:rPr>
      </w:pPr>
    </w:p>
    <w:p w:rsidR="00407B48" w:rsidRDefault="00407B48" w:rsidP="00E71395">
      <w:pPr>
        <w:spacing w:after="0"/>
        <w:jc w:val="right"/>
        <w:rPr>
          <w:rFonts w:ascii="GHEA Grapalat" w:hAnsi="GHEA Grapalat" w:cs="Sylfaen"/>
          <w:szCs w:val="20"/>
          <w:lang w:val="en-US"/>
        </w:rPr>
      </w:pPr>
    </w:p>
    <w:p w:rsidR="00A44031" w:rsidRPr="00873EA7" w:rsidRDefault="00A44031" w:rsidP="00E71395">
      <w:pPr>
        <w:spacing w:after="0"/>
        <w:jc w:val="right"/>
        <w:rPr>
          <w:rFonts w:ascii="GHEA Grapalat" w:hAnsi="GHEA Grapalat" w:cs="Sylfaen"/>
          <w:szCs w:val="20"/>
          <w:lang w:val="hy-AM"/>
        </w:rPr>
      </w:pPr>
      <w:r w:rsidRPr="00873EA7">
        <w:rPr>
          <w:rFonts w:ascii="GHEA Grapalat" w:hAnsi="GHEA Grapalat" w:cs="Sylfaen"/>
          <w:szCs w:val="20"/>
          <w:lang w:val="hy-AM"/>
        </w:rPr>
        <w:t xml:space="preserve">Հավելված  </w:t>
      </w:r>
    </w:p>
    <w:p w:rsidR="00A44031" w:rsidRPr="00873EA7" w:rsidRDefault="00EB404C" w:rsidP="00E71395">
      <w:pPr>
        <w:spacing w:after="0"/>
        <w:jc w:val="right"/>
        <w:rPr>
          <w:rFonts w:ascii="GHEA Grapalat" w:hAnsi="GHEA Grapalat" w:cs="Sylfaen"/>
          <w:szCs w:val="20"/>
          <w:lang w:val="hy-AM"/>
        </w:rPr>
      </w:pPr>
      <w:r w:rsidRPr="00873EA7">
        <w:rPr>
          <w:rFonts w:ascii="GHEA Grapalat" w:hAnsi="GHEA Grapalat" w:cs="Sylfaen"/>
          <w:szCs w:val="20"/>
          <w:lang w:val="hy-AM"/>
        </w:rPr>
        <w:t>Ծաղկաձոր</w:t>
      </w:r>
      <w:r w:rsidR="00A44031" w:rsidRPr="00873EA7">
        <w:rPr>
          <w:rFonts w:ascii="GHEA Grapalat" w:hAnsi="GHEA Grapalat" w:cs="Sylfaen"/>
          <w:szCs w:val="20"/>
          <w:lang w:val="hy-AM"/>
        </w:rPr>
        <w:t xml:space="preserve"> համայնքի ավագանու</w:t>
      </w:r>
    </w:p>
    <w:p w:rsidR="00A44031" w:rsidRPr="00873EA7" w:rsidRDefault="00EB404C" w:rsidP="00E71395">
      <w:pPr>
        <w:spacing w:after="0"/>
        <w:jc w:val="right"/>
        <w:rPr>
          <w:rFonts w:ascii="GHEA Grapalat" w:hAnsi="GHEA Grapalat" w:cs="Sylfaen"/>
          <w:szCs w:val="20"/>
          <w:lang w:val="hy-AM"/>
        </w:rPr>
      </w:pPr>
      <w:r w:rsidRPr="00873EA7">
        <w:rPr>
          <w:rFonts w:ascii="GHEA Grapalat" w:hAnsi="GHEA Grapalat" w:cs="Sylfaen"/>
          <w:szCs w:val="20"/>
          <w:lang w:val="hy-AM"/>
        </w:rPr>
        <w:t xml:space="preserve">2022 </w:t>
      </w:r>
      <w:r w:rsidR="00A44031" w:rsidRPr="00873EA7">
        <w:rPr>
          <w:rFonts w:ascii="GHEA Grapalat" w:hAnsi="GHEA Grapalat" w:cs="Sylfaen"/>
          <w:szCs w:val="20"/>
          <w:lang w:val="hy-AM"/>
        </w:rPr>
        <w:t>թվականի</w:t>
      </w:r>
      <w:r w:rsidRPr="00873EA7">
        <w:rPr>
          <w:rFonts w:ascii="GHEA Grapalat" w:hAnsi="GHEA Grapalat" w:cs="Sylfaen"/>
          <w:szCs w:val="20"/>
          <w:lang w:val="hy-AM"/>
        </w:rPr>
        <w:t xml:space="preserve"> </w:t>
      </w:r>
      <w:r w:rsidR="00150995">
        <w:rPr>
          <w:rFonts w:ascii="GHEA Grapalat" w:hAnsi="GHEA Grapalat" w:cs="Sylfaen"/>
          <w:szCs w:val="20"/>
          <w:lang w:val="hy-AM"/>
        </w:rPr>
        <w:t>հուլիսի 11</w:t>
      </w:r>
      <w:r w:rsidRPr="00873EA7">
        <w:rPr>
          <w:rFonts w:ascii="GHEA Grapalat" w:hAnsi="GHEA Grapalat" w:cs="Sylfaen"/>
          <w:szCs w:val="20"/>
          <w:lang w:val="hy-AM"/>
        </w:rPr>
        <w:t xml:space="preserve">-ի </w:t>
      </w:r>
    </w:p>
    <w:p w:rsidR="00A44031" w:rsidRPr="00873EA7" w:rsidRDefault="00A44031" w:rsidP="00E71395">
      <w:pPr>
        <w:spacing w:after="0"/>
        <w:jc w:val="right"/>
        <w:rPr>
          <w:rFonts w:ascii="GHEA Grapalat" w:hAnsi="GHEA Grapalat" w:cs="Sylfaen"/>
          <w:szCs w:val="20"/>
          <w:lang w:val="hy-AM"/>
        </w:rPr>
      </w:pPr>
      <w:r w:rsidRPr="00873EA7">
        <w:rPr>
          <w:rFonts w:ascii="GHEA Grapalat" w:hAnsi="GHEA Grapalat" w:cs="Sylfaen"/>
          <w:szCs w:val="20"/>
          <w:lang w:val="hy-AM"/>
        </w:rPr>
        <w:t xml:space="preserve">                                                                                               </w:t>
      </w:r>
      <w:r w:rsidR="00EB404C" w:rsidRPr="00873EA7">
        <w:rPr>
          <w:rFonts w:ascii="GHEA Grapalat" w:hAnsi="GHEA Grapalat" w:cs="Sylfaen"/>
          <w:szCs w:val="20"/>
          <w:lang w:val="hy-AM"/>
        </w:rPr>
        <w:t xml:space="preserve">     </w:t>
      </w:r>
      <w:r w:rsidRPr="00873EA7">
        <w:rPr>
          <w:rFonts w:ascii="GHEA Grapalat" w:hAnsi="GHEA Grapalat" w:cs="Sylfaen"/>
          <w:szCs w:val="20"/>
          <w:lang w:val="hy-AM"/>
        </w:rPr>
        <w:t xml:space="preserve"> N</w:t>
      </w:r>
      <w:r w:rsidR="00EB404C" w:rsidRPr="00873EA7">
        <w:rPr>
          <w:rFonts w:ascii="GHEA Grapalat" w:hAnsi="GHEA Grapalat" w:cs="Sylfaen"/>
          <w:szCs w:val="20"/>
          <w:lang w:val="hy-AM"/>
        </w:rPr>
        <w:t xml:space="preserve"> </w:t>
      </w:r>
      <w:r w:rsidR="00150995">
        <w:rPr>
          <w:rFonts w:ascii="GHEA Grapalat" w:hAnsi="GHEA Grapalat" w:cs="Sylfaen"/>
          <w:szCs w:val="20"/>
          <w:lang w:val="hy-AM"/>
        </w:rPr>
        <w:t>126-Լ</w:t>
      </w:r>
      <w:bookmarkStart w:id="0" w:name="_GoBack"/>
      <w:bookmarkEnd w:id="0"/>
      <w:r w:rsidRPr="00873EA7">
        <w:rPr>
          <w:rFonts w:ascii="GHEA Grapalat" w:hAnsi="GHEA Grapalat" w:cs="Sylfaen"/>
          <w:szCs w:val="20"/>
          <w:lang w:val="hy-AM"/>
        </w:rPr>
        <w:t xml:space="preserve"> որոշման</w:t>
      </w:r>
    </w:p>
    <w:p w:rsidR="00A44031" w:rsidRPr="00873EA7" w:rsidRDefault="00A44031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  <w:r w:rsidRPr="00873EA7">
        <w:rPr>
          <w:rFonts w:ascii="GHEA Grapalat" w:hAnsi="GHEA Grapalat"/>
          <w:b/>
          <w:szCs w:val="20"/>
          <w:lang w:val="hy-AM"/>
        </w:rPr>
        <w:t>ԿԱՆՈՆՆԵՐ</w:t>
      </w:r>
    </w:p>
    <w:p w:rsidR="00A44031" w:rsidRPr="00873EA7" w:rsidRDefault="00E71395" w:rsidP="00E71395">
      <w:pPr>
        <w:jc w:val="center"/>
        <w:rPr>
          <w:rFonts w:ascii="GHEA Grapalat" w:hAnsi="GHEA Grapalat"/>
          <w:b/>
          <w:szCs w:val="20"/>
          <w:lang w:val="hy-AM"/>
        </w:rPr>
      </w:pPr>
      <w:r w:rsidRPr="00873EA7">
        <w:rPr>
          <w:rFonts w:ascii="GHEA Grapalat" w:hAnsi="GHEA Grapalat"/>
          <w:b/>
          <w:szCs w:val="20"/>
          <w:lang w:val="hy-AM"/>
        </w:rPr>
        <w:t>ԾԱՂԿԱՁՈՐ</w:t>
      </w:r>
      <w:r w:rsidR="00A44031" w:rsidRPr="00873EA7">
        <w:rPr>
          <w:rFonts w:ascii="GHEA Grapalat" w:hAnsi="GHEA Grapalat"/>
          <w:b/>
          <w:szCs w:val="20"/>
          <w:lang w:val="hy-AM"/>
        </w:rPr>
        <w:t xml:space="preserve"> ՀԱՄԱՅՆՔԻ ՎԱՐՉԱԿԱՆ ՏԱՐԱԾՔՈՒՄ ՀԱՆՐԱՅԻՆ ՍՆՆԴԻ ԿԱԶՄԱԿԵՐՊՄԱՆ ԵՎ ԻՐԱԿԱՆԱՑՄԱՆ 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2"/>
          <w:szCs w:val="20"/>
          <w:lang w:val="hy-AM"/>
        </w:rPr>
      </w:pPr>
      <w:r w:rsidRPr="00873EA7">
        <w:rPr>
          <w:rFonts w:ascii="GHEA Grapalat" w:hAnsi="GHEA Grapalat"/>
          <w:color w:val="000000"/>
          <w:sz w:val="22"/>
          <w:szCs w:val="20"/>
          <w:lang w:val="hy-AM"/>
        </w:rPr>
        <w:t xml:space="preserve">1. Սույն կանոններով սահմանվում են </w:t>
      </w:r>
      <w:r w:rsidR="00E71395" w:rsidRPr="00873EA7">
        <w:rPr>
          <w:rFonts w:ascii="GHEA Grapalat" w:hAnsi="GHEA Grapalat"/>
          <w:sz w:val="22"/>
          <w:szCs w:val="20"/>
          <w:lang w:val="hy-AM"/>
        </w:rPr>
        <w:t>Ծաղկաձոր</w:t>
      </w:r>
      <w:r w:rsidRPr="00873EA7">
        <w:rPr>
          <w:rFonts w:ascii="GHEA Grapalat" w:hAnsi="GHEA Grapalat"/>
          <w:color w:val="000000"/>
          <w:sz w:val="22"/>
          <w:szCs w:val="20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2"/>
          <w:szCs w:val="20"/>
          <w:lang w:val="hy-AM"/>
        </w:rPr>
      </w:pPr>
      <w:r w:rsidRPr="00873EA7">
        <w:rPr>
          <w:rFonts w:ascii="GHEA Grapalat" w:hAnsi="GHEA Grapalat"/>
          <w:color w:val="000000"/>
          <w:sz w:val="22"/>
          <w:szCs w:val="20"/>
          <w:lang w:val="hy-AM"/>
        </w:rPr>
        <w:t>2. Սույն կանոններում օգտագործվող հասկացություններն են`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հանրային սնունդ</w:t>
      </w:r>
      <w:r w:rsidRPr="00873EA7">
        <w:rPr>
          <w:rFonts w:ascii="GHEA Grapalat" w:hAnsi="GHEA Grapalat"/>
          <w:sz w:val="22"/>
          <w:szCs w:val="20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հանրային սննդի ծառայություն</w:t>
      </w:r>
      <w:r w:rsidRPr="00873EA7">
        <w:rPr>
          <w:rFonts w:ascii="GHEA Grapalat" w:hAnsi="GHEA Grapalat"/>
          <w:sz w:val="22"/>
          <w:szCs w:val="20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խոհարարական արտադրանք՝</w:t>
      </w:r>
      <w:r w:rsidRPr="00873EA7">
        <w:rPr>
          <w:rFonts w:ascii="GHEA Grapalat" w:hAnsi="GHEA Grapalat"/>
          <w:sz w:val="22"/>
          <w:szCs w:val="20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ճաշացուցակ՝</w:t>
      </w:r>
      <w:r w:rsidRPr="00873EA7">
        <w:rPr>
          <w:rFonts w:ascii="GHEA Grapalat" w:hAnsi="GHEA Grapalat"/>
          <w:sz w:val="22"/>
          <w:szCs w:val="20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հանրային սննդի օբյեկտներ՝</w:t>
      </w:r>
      <w:r w:rsidRPr="00873EA7">
        <w:rPr>
          <w:rFonts w:ascii="GHEA Grapalat" w:hAnsi="GHEA Grapalat"/>
          <w:sz w:val="22"/>
          <w:szCs w:val="20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b/>
          <w:sz w:val="22"/>
          <w:szCs w:val="20"/>
          <w:lang w:val="hy-AM"/>
        </w:rPr>
        <w:t>վաճառող՝</w:t>
      </w:r>
      <w:r w:rsidRPr="00873EA7">
        <w:rPr>
          <w:rFonts w:ascii="GHEA Grapalat" w:hAnsi="GHEA Grapalat"/>
          <w:sz w:val="22"/>
          <w:szCs w:val="20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 xml:space="preserve">3. Հանրային սննդի օբյեկտները դասակարգվում են հետևյալ տեսակների՝ 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1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 ճաշարաններ.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2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 ռեստորաններ.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3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/սրճարաններ.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4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/բարեր.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5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 բուֆետներ.</w:t>
      </w:r>
    </w:p>
    <w:p w:rsidR="00A44031" w:rsidRPr="00873EA7" w:rsidRDefault="00EB404C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6</w:t>
      </w:r>
      <w:r w:rsidR="00A44031" w:rsidRPr="00873EA7">
        <w:rPr>
          <w:rFonts w:ascii="GHEA Grapalat" w:hAnsi="GHEA Grapalat"/>
          <w:sz w:val="22"/>
          <w:szCs w:val="20"/>
          <w:lang w:val="hy-AM"/>
        </w:rPr>
        <w:t>/ խոհարարական արտադրանքի պատրաստման և իրացման այլ  օբյեկտներ:</w:t>
      </w:r>
    </w:p>
    <w:p w:rsidR="00A44031" w:rsidRPr="00873EA7" w:rsidRDefault="00A44031" w:rsidP="00E71395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sz w:val="22"/>
          <w:szCs w:val="20"/>
          <w:lang w:val="hy-AM"/>
        </w:rPr>
      </w:pPr>
      <w:r w:rsidRPr="00873EA7">
        <w:rPr>
          <w:rFonts w:ascii="GHEA Grapalat" w:hAnsi="GHEA Grapalat"/>
          <w:sz w:val="22"/>
          <w:szCs w:val="20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lastRenderedPageBreak/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9.</w:t>
      </w:r>
      <w:r w:rsidRPr="00873EA7">
        <w:rPr>
          <w:rFonts w:ascii="Courier New" w:hAnsi="Courier New" w:cs="Courier New"/>
          <w:szCs w:val="20"/>
          <w:lang w:val="hy-AM"/>
        </w:rPr>
        <w:t> </w:t>
      </w:r>
      <w:r w:rsidRPr="00873EA7">
        <w:rPr>
          <w:rFonts w:ascii="GHEA Grapalat" w:hAnsi="GHEA Grapalat"/>
          <w:szCs w:val="20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14. Վաճառողն ինքնուրույն է որոշում սպառողներին  սպասարկելու ձևերը և մեթոդները: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15. Վաճառողը պետք է ունենա ճաշացուցակ, որը ներկայացվում է սպառողին (գնորդին):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873EA7">
        <w:rPr>
          <w:rFonts w:ascii="GHEA Grapalat" w:hAnsi="GHEA Grapalat"/>
          <w:szCs w:val="20"/>
          <w:lang w:val="hy-AM"/>
        </w:rPr>
        <w:tab/>
      </w:r>
      <w:r w:rsidRPr="00873EA7">
        <w:rPr>
          <w:rFonts w:ascii="GHEA Grapalat" w:hAnsi="GHEA Grapalat"/>
          <w:szCs w:val="20"/>
          <w:lang w:val="hy-AM"/>
        </w:rPr>
        <w:br/>
        <w:t xml:space="preserve"> </w:t>
      </w:r>
      <w:r w:rsidRPr="00873EA7">
        <w:rPr>
          <w:rFonts w:ascii="Courier New" w:hAnsi="Courier New" w:cs="Courier New"/>
          <w:szCs w:val="20"/>
          <w:lang w:val="hy-AM"/>
        </w:rPr>
        <w:t> </w:t>
      </w:r>
      <w:r w:rsidRPr="00873EA7">
        <w:rPr>
          <w:rFonts w:ascii="GHEA Grapalat" w:hAnsi="GHEA Grapalat" w:cs="Courier New"/>
          <w:szCs w:val="20"/>
          <w:lang w:val="hy-AM"/>
        </w:rPr>
        <w:t xml:space="preserve">18. </w:t>
      </w:r>
      <w:r w:rsidRPr="00873EA7">
        <w:rPr>
          <w:rFonts w:ascii="GHEA Grapalat" w:hAnsi="GHEA Grapalat"/>
          <w:szCs w:val="20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873EA7">
        <w:rPr>
          <w:rFonts w:ascii="GHEA Grapalat" w:hAnsi="GHEA Grapalat"/>
          <w:szCs w:val="20"/>
          <w:lang w:val="hy-AM"/>
        </w:rPr>
        <w:tab/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19.</w:t>
      </w:r>
      <w:r w:rsidRPr="00873EA7">
        <w:rPr>
          <w:rFonts w:ascii="Courier New" w:eastAsia="Times New Roman" w:hAnsi="Courier New" w:cs="Courier New"/>
          <w:color w:val="000000"/>
          <w:szCs w:val="20"/>
          <w:lang w:val="hy-AM"/>
        </w:rPr>
        <w:t> 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Անվանաքարտ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կրում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են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համայնքի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տարածքում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առևտրի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, </w:t>
      </w:r>
      <w:r w:rsidRPr="00873EA7">
        <w:rPr>
          <w:rFonts w:ascii="GHEA Grapalat" w:eastAsia="Times New Roman" w:hAnsi="GHEA Grapalat" w:cs="Arial Unicode"/>
          <w:color w:val="000000"/>
          <w:szCs w:val="20"/>
          <w:lang w:val="hy-AM"/>
        </w:rPr>
        <w:t>հանրայի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21. Անվանաքարտի վրա հայերեն տպագիր տառերով լրացվում է`</w:t>
      </w:r>
    </w:p>
    <w:p w:rsidR="00A44031" w:rsidRPr="00873EA7" w:rsidRDefault="00EB404C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1</w:t>
      </w:r>
      <w:r w:rsidR="00A44031"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) կազմակերպության ֆիրմային անվանումը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 կամ անհատ ձեռնարկատիրոջ </w:t>
      </w:r>
      <w:r w:rsidR="002F58F4">
        <w:rPr>
          <w:rFonts w:eastAsia="Times New Roman" w:cs="Times New Roman"/>
          <w:color w:val="000000"/>
          <w:szCs w:val="20"/>
          <w:lang w:val="hy-AM"/>
        </w:rPr>
        <w:t>անունը, ազգանունը</w:t>
      </w:r>
      <w:r w:rsidR="00A44031"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,</w:t>
      </w:r>
    </w:p>
    <w:p w:rsidR="00A44031" w:rsidRPr="00873EA7" w:rsidRDefault="00EB404C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2</w:t>
      </w:r>
      <w:r w:rsidR="00A44031"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) աշխատողի անունը, ազգանունը,</w:t>
      </w:r>
    </w:p>
    <w:p w:rsidR="00A44031" w:rsidRPr="00873EA7" w:rsidRDefault="00EB404C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3</w:t>
      </w:r>
      <w:r w:rsidR="00A44031"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) աշխատողի զբաղեցրած պաշտոնը:</w:t>
      </w:r>
    </w:p>
    <w:p w:rsidR="00A44031" w:rsidRPr="00873EA7" w:rsidRDefault="00A44031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Pr="00873EA7" w:rsidRDefault="00A44031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 xml:space="preserve">23. Անվանաքարտը </w:t>
      </w:r>
      <w:r w:rsidR="002F58F4">
        <w:rPr>
          <w:rFonts w:eastAsia="Times New Roman" w:cs="Times New Roman"/>
          <w:color w:val="000000"/>
          <w:szCs w:val="20"/>
          <w:lang w:val="hy-AM"/>
        </w:rPr>
        <w:t>հաստատում է</w:t>
      </w: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t>է գործատուի ստորագրությամբ:</w:t>
      </w:r>
    </w:p>
    <w:p w:rsidR="00A44031" w:rsidRPr="00873EA7" w:rsidRDefault="00A44031" w:rsidP="00E71395">
      <w:pPr>
        <w:shd w:val="clear" w:color="auto" w:fill="FFFFFF"/>
        <w:spacing w:after="0"/>
        <w:ind w:firstLine="375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eastAsia="Times New Roman" w:hAnsi="GHEA Grapalat" w:cs="Times New Roman"/>
          <w:color w:val="000000"/>
          <w:szCs w:val="20"/>
          <w:lang w:val="hy-AM"/>
        </w:rPr>
        <w:lastRenderedPageBreak/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873EA7" w:rsidRDefault="00A44031" w:rsidP="00E7139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Cs w:val="20"/>
          <w:lang w:val="hy-AM"/>
        </w:rPr>
      </w:pPr>
      <w:r w:rsidRPr="00873EA7">
        <w:rPr>
          <w:rFonts w:ascii="GHEA Grapalat" w:hAnsi="GHEA Grapalat" w:cs="Courier New"/>
          <w:szCs w:val="20"/>
          <w:lang w:val="hy-AM"/>
        </w:rPr>
        <w:t xml:space="preserve">25. </w:t>
      </w:r>
      <w:r w:rsidRPr="00873EA7">
        <w:rPr>
          <w:rFonts w:ascii="GHEA Grapalat" w:hAnsi="GHEA Grapalat"/>
          <w:szCs w:val="20"/>
          <w:lang w:val="hy-AM"/>
        </w:rPr>
        <w:t>Անվանաքարտ կրելու կարգը սահմանված է  ՀՀ առևտրի և տնտեսական զարգացման նախարարի 29 օգոստոսի 2005 թվականի N 182-Ն որոշմամբ: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873EA7">
        <w:rPr>
          <w:rFonts w:ascii="GHEA Grapalat" w:hAnsi="GHEA Grapalat"/>
          <w:szCs w:val="20"/>
          <w:lang w:val="hy-AM"/>
        </w:rPr>
        <w:tab/>
      </w:r>
      <w:r w:rsidRPr="00873EA7">
        <w:rPr>
          <w:rFonts w:ascii="GHEA Grapalat" w:hAnsi="GHEA Grapalat"/>
          <w:szCs w:val="20"/>
          <w:lang w:val="hy-AM"/>
        </w:rPr>
        <w:br/>
      </w:r>
      <w:r w:rsidRPr="00873EA7">
        <w:rPr>
          <w:rFonts w:ascii="Courier New" w:hAnsi="Courier New" w:cs="Courier New"/>
          <w:szCs w:val="20"/>
          <w:lang w:val="hy-AM"/>
        </w:rPr>
        <w:t>   </w:t>
      </w:r>
      <w:r w:rsidRPr="00873EA7">
        <w:rPr>
          <w:rFonts w:ascii="GHEA Grapalat" w:hAnsi="GHEA Grapalat" w:cs="Courier New"/>
          <w:szCs w:val="20"/>
          <w:lang w:val="hy-AM"/>
        </w:rPr>
        <w:t>28.</w:t>
      </w:r>
      <w:r w:rsidRPr="00873EA7">
        <w:rPr>
          <w:rFonts w:ascii="GHEA Grapalat" w:hAnsi="GHEA Grapalat"/>
          <w:szCs w:val="20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color w:val="000000"/>
          <w:szCs w:val="20"/>
          <w:lang w:val="hy-AM"/>
        </w:rPr>
      </w:pPr>
      <w:r w:rsidRPr="00873EA7">
        <w:rPr>
          <w:rFonts w:ascii="GHEA Grapalat" w:hAnsi="GHEA Grapalat"/>
          <w:szCs w:val="20"/>
          <w:lang w:val="hy-AM"/>
        </w:rPr>
        <w:t xml:space="preserve">30. </w:t>
      </w:r>
      <w:r w:rsidRPr="00873EA7">
        <w:rPr>
          <w:rFonts w:ascii="GHEA Grapalat" w:hAnsi="GHEA Grapalat"/>
          <w:color w:val="000000"/>
          <w:szCs w:val="20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color w:val="000000"/>
          <w:szCs w:val="20"/>
          <w:lang w:val="hy-AM"/>
        </w:rPr>
      </w:pPr>
      <w:r w:rsidRPr="00873EA7">
        <w:rPr>
          <w:rFonts w:ascii="GHEA Grapalat" w:hAnsi="GHEA Grapalat"/>
          <w:color w:val="000000"/>
          <w:szCs w:val="20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color w:val="000000"/>
          <w:szCs w:val="20"/>
          <w:lang w:val="hy-AM"/>
        </w:rPr>
      </w:pPr>
      <w:r w:rsidRPr="00873EA7">
        <w:rPr>
          <w:rFonts w:ascii="GHEA Grapalat" w:hAnsi="GHEA Grapalat"/>
          <w:color w:val="000000"/>
          <w:szCs w:val="20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</w:t>
      </w:r>
      <w:r w:rsidR="002F58F4">
        <w:rPr>
          <w:color w:val="000000"/>
          <w:szCs w:val="20"/>
          <w:lang w:val="hy-AM"/>
        </w:rPr>
        <w:t>գրքով</w:t>
      </w:r>
      <w:r w:rsidRPr="00873EA7">
        <w:rPr>
          <w:rFonts w:ascii="GHEA Grapalat" w:hAnsi="GHEA Grapalat"/>
          <w:color w:val="000000"/>
          <w:szCs w:val="20"/>
          <w:lang w:val="hy-AM"/>
        </w:rPr>
        <w:t xml:space="preserve"> սահմանված կարգով:</w:t>
      </w: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</w:p>
    <w:p w:rsidR="00A44031" w:rsidRPr="00873EA7" w:rsidRDefault="00A44031" w:rsidP="00E71395">
      <w:pPr>
        <w:pStyle w:val="a3"/>
        <w:ind w:left="0" w:firstLine="284"/>
        <w:jc w:val="both"/>
        <w:rPr>
          <w:rFonts w:ascii="GHEA Grapalat" w:hAnsi="GHEA Grapalat"/>
          <w:szCs w:val="20"/>
          <w:lang w:val="hy-AM"/>
        </w:rPr>
      </w:pPr>
    </w:p>
    <w:p w:rsidR="00A44031" w:rsidRPr="00873EA7" w:rsidRDefault="00A44031" w:rsidP="00E71395">
      <w:pPr>
        <w:jc w:val="both"/>
        <w:rPr>
          <w:rFonts w:ascii="GHEA Grapalat" w:hAnsi="GHEA Grapalat"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p w:rsidR="00E71395" w:rsidRPr="00873EA7" w:rsidRDefault="00E71395" w:rsidP="00E71395">
      <w:pPr>
        <w:spacing w:after="0"/>
        <w:jc w:val="center"/>
        <w:rPr>
          <w:rFonts w:ascii="GHEA Grapalat" w:hAnsi="GHEA Grapalat"/>
          <w:b/>
          <w:szCs w:val="20"/>
          <w:lang w:val="hy-AM"/>
        </w:rPr>
      </w:pPr>
    </w:p>
    <w:sectPr w:rsidR="00E71395" w:rsidRPr="00873EA7" w:rsidSect="00BA1B9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AAC"/>
    <w:multiLevelType w:val="hybridMultilevel"/>
    <w:tmpl w:val="A5E61632"/>
    <w:lvl w:ilvl="0" w:tplc="CC30F30A">
      <w:start w:val="16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EB6A51A"/>
    <w:lvl w:ilvl="0" w:tplc="CC30F30A">
      <w:start w:val="16"/>
      <w:numFmt w:val="bullet"/>
      <w:lvlText w:val="-"/>
      <w:lvlJc w:val="left"/>
      <w:pPr>
        <w:ind w:left="1428" w:hanging="360"/>
      </w:pPr>
      <w:rPr>
        <w:rFonts w:ascii="GHEA Grapalat" w:eastAsiaTheme="minorEastAsia" w:hAnsi="GHEA Grapalat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E"/>
    <w:rsid w:val="00144A88"/>
    <w:rsid w:val="00150995"/>
    <w:rsid w:val="002F58F4"/>
    <w:rsid w:val="00407B48"/>
    <w:rsid w:val="004413FE"/>
    <w:rsid w:val="004468CC"/>
    <w:rsid w:val="004769C9"/>
    <w:rsid w:val="00480E05"/>
    <w:rsid w:val="007C2904"/>
    <w:rsid w:val="00873EA7"/>
    <w:rsid w:val="00A44031"/>
    <w:rsid w:val="00BA1B9A"/>
    <w:rsid w:val="00CB5F88"/>
    <w:rsid w:val="00D50A22"/>
    <w:rsid w:val="00E71395"/>
    <w:rsid w:val="00EB404C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E71395"/>
    <w:rPr>
      <w:b/>
      <w:bCs/>
    </w:rPr>
  </w:style>
  <w:style w:type="character" w:styleId="a8">
    <w:name w:val="Hyperlink"/>
    <w:basedOn w:val="a0"/>
    <w:uiPriority w:val="99"/>
    <w:semiHidden/>
    <w:unhideWhenUsed/>
    <w:rsid w:val="0040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E71395"/>
    <w:rPr>
      <w:b/>
      <w:bCs/>
    </w:rPr>
  </w:style>
  <w:style w:type="character" w:styleId="a8">
    <w:name w:val="Hyperlink"/>
    <w:basedOn w:val="a0"/>
    <w:uiPriority w:val="99"/>
    <w:semiHidden/>
    <w:unhideWhenUsed/>
    <w:rsid w:val="0040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6</cp:revision>
  <cp:lastPrinted>2022-07-14T10:22:00Z</cp:lastPrinted>
  <dcterms:created xsi:type="dcterms:W3CDTF">2021-07-04T10:06:00Z</dcterms:created>
  <dcterms:modified xsi:type="dcterms:W3CDTF">2022-07-14T10:22:00Z</dcterms:modified>
</cp:coreProperties>
</file>